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>粤府土审（19）〔2022〕19号</w:t>
      </w: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广东省人民政府关于连州市 2021 年度第十四批次城镇建设用地的批复 </w:t>
      </w: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清远市人民政府：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《关于审批连州市 2021 年度第十四批次城镇建设用地的请示》（清自然资管制报〔2021〕26 号）及相关材料已通过审核。根据《中华人民共和国土地管理法》第四十四、四 十五条的有关规定，批复如下：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>一、同意上报的农用地转用方案和征收土地方案。同意 你市将九陂镇经济联合总社属下的集体农用地 5.6716 公顷 （林地 5.6716 公顷）转为建设用地，</w:t>
      </w:r>
      <w:bookmarkStart w:id="0" w:name="_GoBack"/>
      <w:bookmarkEnd w:id="0"/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以上合计 5.6716 公顷 集体土地一并办理征收为国有土地手续。上述土地（合计 5.6716 公顷）经完善征收手续后依照规划安排作为连州市城 镇建设用地。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二、该批次用地在土地利用总体规划中安排为城乡建设 用地，供地时土地用途应与土地利用总体规划中的规划安排 相符；同时，供地方式、供地规模、供地标准等应严格按照 国家和省的有关规定执行，切实做到节约集约用地。拟建项 目应符合国家和省的有关规定，并办理有关手续。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三、请你市人民政府督促连州市人民政府及时依法组织 实施征地，切实保障被征地群众生活出路。连州市人民政府 应依法发布征地公告，限期办理征地补偿登记；连州市自然 资源主管部门应会同有关单位根据批准的征收土地方案拟 订具体的征地补偿安置方案并予以公告，并听取群众意见后报同级人民政府批准实施。征地补偿安置不落实的，不得强 行使用被征土地。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四、请你市人民政府督促清远市林业主管部门完善使用 林地审核手续。未取得《使用林地审核同意书》的，不得进 行土地平整等前期基础设施建设工作，不得办理土地供应手 续。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五、使用土地涉及有关税费的收缴或调整，请按有关规 定办理。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六、征地批后实施情况连同经批准的征地补偿安置方案 和具体项目供地情况须按规定报备。 </w:t>
      </w: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>广东省人民政府</w:t>
      </w:r>
    </w:p>
    <w:p>
      <w:pPr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 2021 年</w:t>
      </w:r>
      <w:r>
        <w:rPr>
          <w:rFonts w:hint="eastAsia" w:ascii="Times New Roman" w:hAnsi="Times New Roman" w:eastAsia="宋体"/>
          <w:color w:val="000000" w:themeColor="text1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 月</w:t>
      </w:r>
      <w:r>
        <w:rPr>
          <w:rFonts w:hint="eastAsia" w:ascii="Times New Roman" w:hAnsi="Times New Roman" w:eastAsia="宋体"/>
          <w:color w:val="000000" w:themeColor="text1"/>
          <w:sz w:val="24"/>
          <w:szCs w:val="24"/>
          <w:lang w:val="en-US" w:eastAsia="zh-CN"/>
        </w:rPr>
        <w:t>9</w:t>
      </w: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日 </w:t>
      </w:r>
    </w:p>
    <w:sectPr>
      <w:type w:val="continuous"/>
      <w:pgSz w:w="11915" w:h="1684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lgerian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00000"/>
    <w:rsid w:val="243B2201"/>
    <w:rsid w:val="5FD54B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9"/>
      <w:ind w:left="511"/>
    </w:pPr>
    <w:rPr>
      <w:rFonts w:ascii="Algerian" w:hAnsi="Algerian" w:eastAsia="Algerian"/>
      <w:sz w:val="24"/>
      <w:szCs w:val="24"/>
    </w:rPr>
  </w:style>
  <w:style w:type="table" w:styleId="4">
    <w:name w:val="Table Grid"/>
    <w:basedOn w:val="5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ScaleCrop>false</ScaleCrop>
  <LinksUpToDate>false</LinksUpToDate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2022-04-13T08:59:00Z</dcterms:created>
  <dc:creator>ZYJ</dc:creator>
  <cp:lastModifiedBy>ZYJ</cp:lastModifiedBy>
  <dcterms:modified xsi:type="dcterms:W3CDTF">2022-04-13T09:07:41Z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