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3D6D1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ascii="Arial"/>
          <w:sz w:val="21"/>
        </w:rPr>
      </w:pPr>
      <w:r>
        <w:rPr>
          <w:rFonts w:hint="eastAsia" w:ascii="方正小标宋_GBK" w:hAnsi="方正小标宋_GBK" w:eastAsia="方正小标宋_GBK" w:cs="方正小标宋_GBK"/>
          <w:snapToGrid/>
          <w:color w:val="000000"/>
          <w:kern w:val="2"/>
          <w:sz w:val="44"/>
          <w:szCs w:val="44"/>
          <w:lang w:val="en-US" w:eastAsia="zh-CN"/>
        </w:rPr>
        <w:t>听 证 告 知 书</w:t>
      </w:r>
    </w:p>
    <w:p w14:paraId="69197E1D">
      <w:pPr>
        <w:keepNext w:val="0"/>
        <w:keepLines w:val="0"/>
        <w:pageBreakBefore w:val="0"/>
        <w:widowControl/>
        <w:kinsoku w:val="0"/>
        <w:wordWrap/>
        <w:overflowPunct/>
        <w:topLinePunct w:val="0"/>
        <w:autoSpaceDE w:val="0"/>
        <w:autoSpaceDN w:val="0"/>
        <w:bidi w:val="0"/>
        <w:adjustRightInd w:val="0"/>
        <w:snapToGrid w:val="0"/>
        <w:spacing w:before="195" w:line="360" w:lineRule="auto"/>
        <w:ind w:right="187"/>
        <w:jc w:val="right"/>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连自然资听</w:t>
      </w:r>
      <w:r>
        <w:rPr>
          <w:rFonts w:hint="eastAsia" w:ascii="仿宋_GB2312" w:hAnsi="仿宋_GB2312" w:eastAsia="仿宋_GB2312" w:cs="仿宋_GB2312"/>
          <w:snapToGrid/>
          <w:color w:val="auto"/>
          <w:kern w:val="2"/>
          <w:sz w:val="32"/>
          <w:szCs w:val="32"/>
          <w:highlight w:val="none"/>
          <w:lang w:val="en-US" w:eastAsia="zh-CN" w:bidi="ar-SA"/>
        </w:rPr>
        <w:t>告字〔2024〕44-1号</w:t>
      </w:r>
    </w:p>
    <w:p w14:paraId="2200D6F0">
      <w:pPr>
        <w:keepNext w:val="0"/>
        <w:keepLines w:val="0"/>
        <w:pageBreakBefore w:val="0"/>
        <w:widowControl/>
        <w:kinsoku w:val="0"/>
        <w:wordWrap/>
        <w:overflowPunct/>
        <w:topLinePunct w:val="0"/>
        <w:autoSpaceDE w:val="0"/>
        <w:autoSpaceDN w:val="0"/>
        <w:bidi w:val="0"/>
        <w:adjustRightInd w:val="0"/>
        <w:snapToGrid/>
        <w:spacing w:line="240" w:lineRule="auto"/>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连州市连州镇经济联合总社：</w:t>
      </w:r>
    </w:p>
    <w:p w14:paraId="6E52627B">
      <w:pPr>
        <w:keepNext w:val="0"/>
        <w:keepLines w:val="0"/>
        <w:pageBreakBefore w:val="0"/>
        <w:widowControl/>
        <w:kinsoku w:val="0"/>
        <w:wordWrap/>
        <w:overflowPunct/>
        <w:topLinePunct w:val="0"/>
        <w:autoSpaceDE w:val="0"/>
        <w:autoSpaceDN w:val="0"/>
        <w:bidi w:val="0"/>
        <w:adjustRightInd w:val="0"/>
        <w:snapToGrid/>
        <w:spacing w:line="240" w:lineRule="auto"/>
        <w:ind w:left="9" w:right="228"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因城市建设需要，拟征收你单位集体土地0.1603公顷,其中耕地0.1078公顷、林地0.0011公顷、草地0.0434公顷、其他农用地0.0080公顷。根据土地管理法律、法规的有关规定，我局初步拟定了征地补偿安置方案，拟逐级上报有批准权的人民政府批准。</w:t>
      </w:r>
    </w:p>
    <w:p w14:paraId="13493765">
      <w:pPr>
        <w:keepNext w:val="0"/>
        <w:keepLines w:val="0"/>
        <w:pageBreakBefore w:val="0"/>
        <w:widowControl/>
        <w:kinsoku w:val="0"/>
        <w:wordWrap/>
        <w:overflowPunct/>
        <w:topLinePunct w:val="0"/>
        <w:autoSpaceDE w:val="0"/>
        <w:autoSpaceDN w:val="0"/>
        <w:bidi w:val="0"/>
        <w:adjustRightInd w:val="0"/>
        <w:snapToGrid/>
        <w:spacing w:line="240" w:lineRule="auto"/>
        <w:ind w:left="9" w:right="186" w:firstLine="710" w:firstLineChars="200"/>
        <w:jc w:val="both"/>
        <w:textAlignment w:val="baseline"/>
        <w:rPr>
          <w:rFonts w:hint="eastAsia" w:ascii="仿宋_GB2312" w:hAnsi="仿宋_GB2312" w:eastAsia="仿宋_GB2312" w:cs="仿宋_GB2312"/>
          <w:snapToGrid/>
          <w:color w:val="auto"/>
          <w:kern w:val="2"/>
          <w:sz w:val="32"/>
          <w:szCs w:val="32"/>
          <w:highlight w:val="none"/>
          <w:lang w:val="en-US" w:eastAsia="zh-CN" w:bidi="ar-SA"/>
        </w:rPr>
      </w:pPr>
      <w:r>
        <w:rPr>
          <w:rFonts w:hint="eastAsia" w:ascii="仿宋_GB2312" w:hAnsi="仿宋_GB2312" w:eastAsia="仿宋_GB2312" w:cs="仿宋_GB2312"/>
          <w:snapToGrid/>
          <w:color w:val="auto"/>
          <w:kern w:val="2"/>
          <w:sz w:val="32"/>
          <w:szCs w:val="32"/>
          <w:lang w:val="en-US" w:eastAsia="zh-CN" w:bidi="ar-SA"/>
        </w:rPr>
        <w:t>本次征地，拟对征收土地范围涉及被征地农民实施社会养老保障。连州市人力资源和社会保障局根据《广东</w:t>
      </w:r>
      <w:r>
        <w:rPr>
          <w:rFonts w:hint="eastAsia" w:ascii="仿宋_GB2312" w:hAnsi="仿宋_GB2312" w:eastAsia="仿宋_GB2312" w:cs="仿宋_GB2312"/>
          <w:snapToGrid/>
          <w:color w:val="auto"/>
          <w:kern w:val="2"/>
          <w:sz w:val="32"/>
          <w:szCs w:val="32"/>
          <w:highlight w:val="none"/>
          <w:lang w:val="en-US" w:eastAsia="zh-CN" w:bidi="ar-SA"/>
        </w:rPr>
        <w:t>省人民政府办公厅转发省人力资源社会保障厅关于进一步做好我省被征地农民养老保障工作意见的通知》(粤府办〔2010〕41号)和《清远市人力资源和社会保障局清远市自然资源局关于做好贯彻粤府办〔2021〕22号文征地社保审核衔接工作的通知》(清人社〔2021〕86号)等有关文件规定，拟定了被征地农民养老保障方案，拟逐级上报有批准权的人力资源和社会保障部门审核。</w:t>
      </w:r>
    </w:p>
    <w:p w14:paraId="7C9AFFD0">
      <w:pPr>
        <w:keepNext w:val="0"/>
        <w:keepLines w:val="0"/>
        <w:pageBreakBefore w:val="0"/>
        <w:widowControl/>
        <w:kinsoku w:val="0"/>
        <w:wordWrap/>
        <w:overflowPunct/>
        <w:topLinePunct w:val="0"/>
        <w:autoSpaceDE w:val="0"/>
        <w:autoSpaceDN w:val="0"/>
        <w:bidi w:val="0"/>
        <w:adjustRightInd w:val="0"/>
        <w:snapToGrid/>
        <w:spacing w:line="240" w:lineRule="auto"/>
        <w:ind w:right="198"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highlight w:val="none"/>
          <w:lang w:val="en-US" w:eastAsia="zh-CN" w:bidi="ar-SA"/>
        </w:rPr>
        <w:t>根据《国土资源听证规定》第十九条，《关于切实做好被征地农民社会保障工作有关问题的通知》(劳社部发〔2007〕14号)的规定，在征地补偿安置方案和被征地农民养老保障方案报批</w:t>
      </w:r>
      <w:r>
        <w:rPr>
          <w:rFonts w:hint="eastAsia" w:ascii="仿宋_GB2312" w:hAnsi="仿宋_GB2312" w:eastAsia="仿宋_GB2312" w:cs="仿宋_GB2312"/>
          <w:snapToGrid/>
          <w:color w:val="auto"/>
          <w:kern w:val="2"/>
          <w:sz w:val="32"/>
          <w:szCs w:val="32"/>
          <w:lang w:val="en-US" w:eastAsia="zh-CN" w:bidi="ar-SA"/>
        </w:rPr>
        <w:t>之前，你们对征地补偿标准、安置方案和被征地农民养老保障对象、标准以及费用筹集办法等有要求举行听证的权利。</w:t>
      </w:r>
    </w:p>
    <w:p w14:paraId="39902EDC">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请你们按照《国土资源听证规定》和《关于切实做好被征地农民社会保障工作有关问题的通知》的规定，在告知后5个工作日内，向本局(地址：连州市连州镇白水东路连</w:t>
      </w:r>
      <w:r>
        <w:rPr>
          <w:rFonts w:hint="eastAsia" w:ascii="仿宋_GB2312" w:hAnsi="仿宋_GB2312" w:eastAsia="仿宋_GB2312" w:cs="仿宋_GB2312"/>
          <w:snapToGrid/>
          <w:color w:val="auto"/>
          <w:kern w:val="2"/>
          <w:sz w:val="32"/>
          <w:szCs w:val="32"/>
          <w:highlight w:val="none"/>
          <w:lang w:val="en-US" w:eastAsia="zh-CN" w:bidi="ar-SA"/>
        </w:rPr>
        <w:t>州市自然资源局，邮编：513400,联系人：刘志恒，</w:t>
      </w:r>
      <w:r>
        <w:rPr>
          <w:rFonts w:hint="eastAsia" w:ascii="仿宋_GB2312" w:hAnsi="仿宋_GB2312" w:eastAsia="仿宋_GB2312" w:cs="仿宋_GB2312"/>
          <w:snapToGrid/>
          <w:color w:val="auto"/>
          <w:kern w:val="2"/>
          <w:sz w:val="32"/>
          <w:szCs w:val="32"/>
          <w:lang w:val="en-US" w:eastAsia="zh-CN" w:bidi="ar-SA"/>
        </w:rPr>
        <w:t>联系电话：0763-6626389。)书面提出听证申请；逾期未提出的，视作放弃听证。</w:t>
      </w:r>
    </w:p>
    <w:p w14:paraId="3BF991B3">
      <w:pPr>
        <w:keepNext w:val="0"/>
        <w:keepLines w:val="0"/>
        <w:pageBreakBefore w:val="0"/>
        <w:widowControl/>
        <w:kinsoku w:val="0"/>
        <w:wordWrap/>
        <w:overflowPunct/>
        <w:topLinePunct w:val="0"/>
        <w:autoSpaceDE w:val="0"/>
        <w:autoSpaceDN w:val="0"/>
        <w:bidi w:val="0"/>
        <w:adjustRightInd w:val="0"/>
        <w:snapToGrid/>
        <w:spacing w:line="240" w:lineRule="auto"/>
        <w:ind w:left="9" w:right="186"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特此告知。</w:t>
      </w:r>
    </w:p>
    <w:p w14:paraId="2C052A49">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p>
    <w:p w14:paraId="14BC6BEE">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p>
    <w:p w14:paraId="5642C7C2">
      <w:pPr>
        <w:keepNext w:val="0"/>
        <w:keepLines w:val="0"/>
        <w:pageBreakBefore w:val="0"/>
        <w:widowControl/>
        <w:kinsoku w:val="0"/>
        <w:wordWrap/>
        <w:overflowPunct/>
        <w:topLinePunct w:val="0"/>
        <w:autoSpaceDE w:val="0"/>
        <w:autoSpaceDN w:val="0"/>
        <w:bidi w:val="0"/>
        <w:adjustRightInd w:val="0"/>
        <w:snapToGrid/>
        <w:spacing w:line="240" w:lineRule="auto"/>
        <w:ind w:left="9" w:right="186"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附件：1-1.征收土地补偿安置方案</w:t>
      </w:r>
    </w:p>
    <w:p w14:paraId="20098BA9">
      <w:pPr>
        <w:keepNext w:val="0"/>
        <w:keepLines w:val="0"/>
        <w:pageBreakBefore w:val="0"/>
        <w:widowControl/>
        <w:kinsoku w:val="0"/>
        <w:wordWrap/>
        <w:overflowPunct/>
        <w:topLinePunct w:val="0"/>
        <w:autoSpaceDE w:val="0"/>
        <w:autoSpaceDN w:val="0"/>
        <w:bidi w:val="0"/>
        <w:adjustRightInd w:val="0"/>
        <w:snapToGrid/>
        <w:spacing w:line="240" w:lineRule="auto"/>
        <w:ind w:left="9" w:right="186" w:firstLine="1775" w:firstLineChars="5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1-2.被征地农民养老保障方案</w:t>
      </w:r>
    </w:p>
    <w:p w14:paraId="3477937A">
      <w:pPr>
        <w:keepNext w:val="0"/>
        <w:keepLines w:val="0"/>
        <w:pageBreakBefore w:val="0"/>
        <w:widowControl/>
        <w:kinsoku w:val="0"/>
        <w:wordWrap/>
        <w:overflowPunct/>
        <w:topLinePunct w:val="0"/>
        <w:autoSpaceDE w:val="0"/>
        <w:autoSpaceDN w:val="0"/>
        <w:bidi w:val="0"/>
        <w:adjustRightInd w:val="0"/>
        <w:snapToGrid/>
        <w:spacing w:line="240" w:lineRule="auto"/>
        <w:ind w:left="9" w:right="186"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p>
    <w:p w14:paraId="169086AF">
      <w:pPr>
        <w:keepNext w:val="0"/>
        <w:keepLines w:val="0"/>
        <w:pageBreakBefore w:val="0"/>
        <w:widowControl/>
        <w:kinsoku w:val="0"/>
        <w:wordWrap/>
        <w:overflowPunct/>
        <w:topLinePunct w:val="0"/>
        <w:autoSpaceDE w:val="0"/>
        <w:autoSpaceDN w:val="0"/>
        <w:bidi w:val="0"/>
        <w:adjustRightInd w:val="0"/>
        <w:snapToGrid/>
        <w:spacing w:line="240" w:lineRule="auto"/>
        <w:ind w:left="9" w:right="186"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p>
    <w:p w14:paraId="79D55742">
      <w:pPr>
        <w:keepNext w:val="0"/>
        <w:keepLines w:val="0"/>
        <w:pageBreakBefore w:val="0"/>
        <w:widowControl/>
        <w:kinsoku w:val="0"/>
        <w:wordWrap/>
        <w:overflowPunct/>
        <w:topLinePunct w:val="0"/>
        <w:autoSpaceDE w:val="0"/>
        <w:autoSpaceDN w:val="0"/>
        <w:bidi w:val="0"/>
        <w:adjustRightInd w:val="0"/>
        <w:snapToGrid/>
        <w:spacing w:line="240" w:lineRule="auto"/>
        <w:ind w:left="9" w:right="186"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p>
    <w:p w14:paraId="2E183A12">
      <w:pPr>
        <w:keepNext w:val="0"/>
        <w:keepLines w:val="0"/>
        <w:pageBreakBefore w:val="0"/>
        <w:widowControl/>
        <w:kinsoku w:val="0"/>
        <w:wordWrap/>
        <w:overflowPunct/>
        <w:topLinePunct w:val="0"/>
        <w:autoSpaceDE w:val="0"/>
        <w:autoSpaceDN w:val="0"/>
        <w:bidi w:val="0"/>
        <w:adjustRightInd w:val="0"/>
        <w:snapToGrid/>
        <w:spacing w:line="240" w:lineRule="auto"/>
        <w:ind w:right="186"/>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eastAsia="zh-CN"/>
        </w:rPr>
        <w:t>市自然资源局</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snapToGrid/>
          <w:color w:val="auto"/>
          <w:kern w:val="2"/>
          <w:sz w:val="32"/>
          <w:szCs w:val="32"/>
          <w:lang w:val="en-US" w:eastAsia="zh-CN" w:bidi="ar-SA"/>
        </w:rPr>
        <w:t>连州市人力资源和社会保障局</w:t>
      </w:r>
    </w:p>
    <w:p w14:paraId="16DEE5EC">
      <w:pPr>
        <w:keepNext w:val="0"/>
        <w:keepLines w:val="0"/>
        <w:pageBreakBefore w:val="0"/>
        <w:widowControl/>
        <w:kinsoku w:val="0"/>
        <w:wordWrap w:val="0"/>
        <w:overflowPunct/>
        <w:topLinePunct w:val="0"/>
        <w:autoSpaceDE w:val="0"/>
        <w:autoSpaceDN w:val="0"/>
        <w:bidi w:val="0"/>
        <w:adjustRightInd w:val="0"/>
        <w:snapToGrid/>
        <w:spacing w:line="240" w:lineRule="auto"/>
        <w:ind w:left="9" w:right="186" w:firstLine="710" w:firstLineChars="200"/>
        <w:jc w:val="right"/>
        <w:textAlignment w:val="baseline"/>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snapToGrid/>
          <w:color w:val="auto"/>
          <w:kern w:val="2"/>
          <w:sz w:val="32"/>
          <w:szCs w:val="32"/>
          <w:highlight w:val="none"/>
          <w:lang w:val="en-US" w:eastAsia="zh-CN" w:bidi="ar-SA"/>
        </w:rPr>
        <w:t xml:space="preserve">2024年9月23日        </w:t>
      </w:r>
    </w:p>
    <w:p w14:paraId="304EEDB6">
      <w:pPr>
        <w:rPr>
          <w:rFonts w:hint="default" w:ascii="仿宋_GB2312" w:hAnsi="仿宋_GB2312" w:eastAsia="仿宋_GB2312" w:cs="仿宋_GB2312"/>
          <w:color w:val="auto"/>
          <w:sz w:val="32"/>
          <w:szCs w:val="32"/>
          <w:highlight w:val="none"/>
          <w:lang w:val="en-US" w:eastAsia="zh-CN"/>
        </w:rPr>
      </w:pPr>
      <w:r>
        <w:rPr>
          <w:rFonts w:hint="default" w:ascii="仿宋_GB2312" w:hAnsi="仿宋_GB2312" w:eastAsia="仿宋_GB2312" w:cs="仿宋_GB2312"/>
          <w:color w:val="auto"/>
          <w:sz w:val="32"/>
          <w:szCs w:val="32"/>
          <w:highlight w:val="none"/>
          <w:lang w:val="en-US" w:eastAsia="zh-CN"/>
        </w:rPr>
        <w:br w:type="page"/>
      </w:r>
    </w:p>
    <w:p w14:paraId="767FEAA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ascii="Arial"/>
          <w:sz w:val="21"/>
        </w:rPr>
      </w:pPr>
      <w:r>
        <w:rPr>
          <w:rFonts w:hint="eastAsia" w:ascii="方正小标宋_GBK" w:hAnsi="方正小标宋_GBK" w:eastAsia="方正小标宋_GBK" w:cs="方正小标宋_GBK"/>
          <w:snapToGrid/>
          <w:color w:val="000000"/>
          <w:kern w:val="2"/>
          <w:sz w:val="44"/>
          <w:szCs w:val="44"/>
          <w:lang w:val="en-US" w:eastAsia="zh-CN"/>
        </w:rPr>
        <w:t>听 证 告 知 书</w:t>
      </w:r>
    </w:p>
    <w:p w14:paraId="585DFE32">
      <w:pPr>
        <w:keepNext w:val="0"/>
        <w:keepLines w:val="0"/>
        <w:pageBreakBefore w:val="0"/>
        <w:widowControl/>
        <w:kinsoku w:val="0"/>
        <w:wordWrap/>
        <w:overflowPunct/>
        <w:topLinePunct w:val="0"/>
        <w:autoSpaceDE w:val="0"/>
        <w:autoSpaceDN w:val="0"/>
        <w:bidi w:val="0"/>
        <w:adjustRightInd w:val="0"/>
        <w:snapToGrid w:val="0"/>
        <w:spacing w:before="195" w:line="360" w:lineRule="auto"/>
        <w:ind w:right="187"/>
        <w:jc w:val="right"/>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连自然资听</w:t>
      </w:r>
      <w:r>
        <w:rPr>
          <w:rFonts w:hint="eastAsia" w:ascii="仿宋_GB2312" w:hAnsi="仿宋_GB2312" w:eastAsia="仿宋_GB2312" w:cs="仿宋_GB2312"/>
          <w:snapToGrid/>
          <w:color w:val="auto"/>
          <w:kern w:val="2"/>
          <w:sz w:val="32"/>
          <w:szCs w:val="32"/>
          <w:highlight w:val="none"/>
          <w:lang w:val="en-US" w:eastAsia="zh-CN" w:bidi="ar-SA"/>
        </w:rPr>
        <w:t>告字〔2024〕44-2号</w:t>
      </w:r>
    </w:p>
    <w:p w14:paraId="5BD797EF">
      <w:pPr>
        <w:keepNext w:val="0"/>
        <w:keepLines w:val="0"/>
        <w:pageBreakBefore w:val="0"/>
        <w:widowControl/>
        <w:kinsoku w:val="0"/>
        <w:wordWrap/>
        <w:overflowPunct/>
        <w:topLinePunct w:val="0"/>
        <w:autoSpaceDE w:val="0"/>
        <w:autoSpaceDN w:val="0"/>
        <w:bidi w:val="0"/>
        <w:adjustRightInd w:val="0"/>
        <w:snapToGrid/>
        <w:spacing w:line="240" w:lineRule="auto"/>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连州市九陂镇白石村磨刀冲经济合作社：</w:t>
      </w:r>
    </w:p>
    <w:p w14:paraId="5C0CF04E">
      <w:pPr>
        <w:keepNext w:val="0"/>
        <w:keepLines w:val="0"/>
        <w:pageBreakBefore w:val="0"/>
        <w:widowControl/>
        <w:kinsoku w:val="0"/>
        <w:wordWrap/>
        <w:overflowPunct/>
        <w:topLinePunct w:val="0"/>
        <w:autoSpaceDE w:val="0"/>
        <w:autoSpaceDN w:val="0"/>
        <w:bidi w:val="0"/>
        <w:adjustRightInd w:val="0"/>
        <w:snapToGrid/>
        <w:spacing w:line="240" w:lineRule="auto"/>
        <w:ind w:left="9" w:right="228"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因城市建设需要，拟征收你单位集体土地0.0562公顷,其中园地0.0025公顷、林地0.0537公顷。根据土地管理法律、法规的有关规定，我局初步拟定了征地补偿安置方案，拟逐级上报有批准权的人民政府批准。</w:t>
      </w:r>
    </w:p>
    <w:p w14:paraId="0883FCE1">
      <w:pPr>
        <w:keepNext w:val="0"/>
        <w:keepLines w:val="0"/>
        <w:pageBreakBefore w:val="0"/>
        <w:widowControl/>
        <w:kinsoku w:val="0"/>
        <w:wordWrap/>
        <w:overflowPunct/>
        <w:topLinePunct w:val="0"/>
        <w:autoSpaceDE w:val="0"/>
        <w:autoSpaceDN w:val="0"/>
        <w:bidi w:val="0"/>
        <w:adjustRightInd w:val="0"/>
        <w:snapToGrid/>
        <w:spacing w:line="240" w:lineRule="auto"/>
        <w:ind w:left="9" w:right="186" w:firstLine="710" w:firstLineChars="200"/>
        <w:jc w:val="both"/>
        <w:textAlignment w:val="baseline"/>
        <w:rPr>
          <w:rFonts w:hint="eastAsia" w:ascii="仿宋_GB2312" w:hAnsi="仿宋_GB2312" w:eastAsia="仿宋_GB2312" w:cs="仿宋_GB2312"/>
          <w:snapToGrid/>
          <w:color w:val="auto"/>
          <w:kern w:val="2"/>
          <w:sz w:val="32"/>
          <w:szCs w:val="32"/>
          <w:highlight w:val="none"/>
          <w:lang w:val="en-US" w:eastAsia="zh-CN" w:bidi="ar-SA"/>
        </w:rPr>
      </w:pPr>
      <w:r>
        <w:rPr>
          <w:rFonts w:hint="eastAsia" w:ascii="仿宋_GB2312" w:hAnsi="仿宋_GB2312" w:eastAsia="仿宋_GB2312" w:cs="仿宋_GB2312"/>
          <w:snapToGrid/>
          <w:color w:val="auto"/>
          <w:kern w:val="2"/>
          <w:sz w:val="32"/>
          <w:szCs w:val="32"/>
          <w:lang w:val="en-US" w:eastAsia="zh-CN" w:bidi="ar-SA"/>
        </w:rPr>
        <w:t>本次征地，拟对征收土地范围涉及被征地农民实施社会养老保障。连州市人力资源和社会保障局根据《广东</w:t>
      </w:r>
      <w:r>
        <w:rPr>
          <w:rFonts w:hint="eastAsia" w:ascii="仿宋_GB2312" w:hAnsi="仿宋_GB2312" w:eastAsia="仿宋_GB2312" w:cs="仿宋_GB2312"/>
          <w:snapToGrid/>
          <w:color w:val="auto"/>
          <w:kern w:val="2"/>
          <w:sz w:val="32"/>
          <w:szCs w:val="32"/>
          <w:highlight w:val="none"/>
          <w:lang w:val="en-US" w:eastAsia="zh-CN" w:bidi="ar-SA"/>
        </w:rPr>
        <w:t>省人民政府办公厅转发省人力资源社会保障厅关于进一步做好我省被征地农民养老保障工作意见的通知》(粤府办〔2010〕41号)和《清远市人力资源和社会保障局清远市自然资源局关于做好贯彻粤府办〔2021〕22号文征地社保审核衔接工作的通知》(清人社〔2021〕86号)等有关文件规定，拟定了被征地农民养老保障方案，拟逐级上报有批准权的人力资源和社会保障部门审核。</w:t>
      </w:r>
    </w:p>
    <w:p w14:paraId="05389127">
      <w:pPr>
        <w:keepNext w:val="0"/>
        <w:keepLines w:val="0"/>
        <w:pageBreakBefore w:val="0"/>
        <w:widowControl/>
        <w:kinsoku w:val="0"/>
        <w:wordWrap/>
        <w:overflowPunct/>
        <w:topLinePunct w:val="0"/>
        <w:autoSpaceDE w:val="0"/>
        <w:autoSpaceDN w:val="0"/>
        <w:bidi w:val="0"/>
        <w:adjustRightInd w:val="0"/>
        <w:snapToGrid/>
        <w:spacing w:line="240" w:lineRule="auto"/>
        <w:ind w:right="198"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highlight w:val="none"/>
          <w:lang w:val="en-US" w:eastAsia="zh-CN" w:bidi="ar-SA"/>
        </w:rPr>
        <w:t>根据《国土资源听证规定》第十九条，《关于切实做好被征地农民社会保障工作有关问题的通知》(劳社部发〔2007〕14号)的规定，在征地补偿安置方案和被征地农民养老保障方案报批</w:t>
      </w:r>
      <w:r>
        <w:rPr>
          <w:rFonts w:hint="eastAsia" w:ascii="仿宋_GB2312" w:hAnsi="仿宋_GB2312" w:eastAsia="仿宋_GB2312" w:cs="仿宋_GB2312"/>
          <w:snapToGrid/>
          <w:color w:val="auto"/>
          <w:kern w:val="2"/>
          <w:sz w:val="32"/>
          <w:szCs w:val="32"/>
          <w:lang w:val="en-US" w:eastAsia="zh-CN" w:bidi="ar-SA"/>
        </w:rPr>
        <w:t>之前，你们对征地补偿标准、安置方案和被征地农民养老保障对象、标准以及费用筹集办法等有要求举行听证的权利。</w:t>
      </w:r>
    </w:p>
    <w:p w14:paraId="08D0A56F">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请你们按照《国土资源听证规定》和《关于切实做好被征地农民社会保障工作有关问题的通知》的规定，在告知后5个工作日内，向本局(地址：连州市连州镇白水东路连</w:t>
      </w:r>
      <w:r>
        <w:rPr>
          <w:rFonts w:hint="eastAsia" w:ascii="仿宋_GB2312" w:hAnsi="仿宋_GB2312" w:eastAsia="仿宋_GB2312" w:cs="仿宋_GB2312"/>
          <w:snapToGrid/>
          <w:color w:val="auto"/>
          <w:kern w:val="2"/>
          <w:sz w:val="32"/>
          <w:szCs w:val="32"/>
          <w:highlight w:val="none"/>
          <w:lang w:val="en-US" w:eastAsia="zh-CN" w:bidi="ar-SA"/>
        </w:rPr>
        <w:t>州市自然资源局，邮编：513400,联系人：刘志恒，</w:t>
      </w:r>
      <w:r>
        <w:rPr>
          <w:rFonts w:hint="eastAsia" w:ascii="仿宋_GB2312" w:hAnsi="仿宋_GB2312" w:eastAsia="仿宋_GB2312" w:cs="仿宋_GB2312"/>
          <w:snapToGrid/>
          <w:color w:val="auto"/>
          <w:kern w:val="2"/>
          <w:sz w:val="32"/>
          <w:szCs w:val="32"/>
          <w:lang w:val="en-US" w:eastAsia="zh-CN" w:bidi="ar-SA"/>
        </w:rPr>
        <w:t>联系电话：0763-6626389。)书面提出听证申请；逾期未提出的，视作放弃听证。</w:t>
      </w:r>
    </w:p>
    <w:p w14:paraId="1AA2BD9B">
      <w:pPr>
        <w:keepNext w:val="0"/>
        <w:keepLines w:val="0"/>
        <w:pageBreakBefore w:val="0"/>
        <w:widowControl/>
        <w:kinsoku w:val="0"/>
        <w:wordWrap/>
        <w:overflowPunct/>
        <w:topLinePunct w:val="0"/>
        <w:autoSpaceDE w:val="0"/>
        <w:autoSpaceDN w:val="0"/>
        <w:bidi w:val="0"/>
        <w:adjustRightInd w:val="0"/>
        <w:snapToGrid/>
        <w:spacing w:line="240" w:lineRule="auto"/>
        <w:ind w:left="9" w:right="186"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特此告知。</w:t>
      </w:r>
    </w:p>
    <w:p w14:paraId="281C2591">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p>
    <w:p w14:paraId="4566ABD0">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p>
    <w:p w14:paraId="42BB0BE1">
      <w:pPr>
        <w:keepNext w:val="0"/>
        <w:keepLines w:val="0"/>
        <w:pageBreakBefore w:val="0"/>
        <w:widowControl/>
        <w:kinsoku w:val="0"/>
        <w:wordWrap/>
        <w:overflowPunct/>
        <w:topLinePunct w:val="0"/>
        <w:autoSpaceDE w:val="0"/>
        <w:autoSpaceDN w:val="0"/>
        <w:bidi w:val="0"/>
        <w:adjustRightInd w:val="0"/>
        <w:snapToGrid/>
        <w:spacing w:line="240" w:lineRule="auto"/>
        <w:ind w:left="9" w:right="186"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附件：1-1.征收土地补偿安置方案</w:t>
      </w:r>
    </w:p>
    <w:p w14:paraId="1C3E70B8">
      <w:pPr>
        <w:keepNext w:val="0"/>
        <w:keepLines w:val="0"/>
        <w:pageBreakBefore w:val="0"/>
        <w:widowControl/>
        <w:kinsoku w:val="0"/>
        <w:wordWrap/>
        <w:overflowPunct/>
        <w:topLinePunct w:val="0"/>
        <w:autoSpaceDE w:val="0"/>
        <w:autoSpaceDN w:val="0"/>
        <w:bidi w:val="0"/>
        <w:adjustRightInd w:val="0"/>
        <w:snapToGrid/>
        <w:spacing w:line="240" w:lineRule="auto"/>
        <w:ind w:left="9" w:right="186" w:firstLine="1775" w:firstLineChars="5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1-2.被征地农民养老保障方案</w:t>
      </w:r>
    </w:p>
    <w:p w14:paraId="1C62DAB9">
      <w:pPr>
        <w:keepNext w:val="0"/>
        <w:keepLines w:val="0"/>
        <w:pageBreakBefore w:val="0"/>
        <w:widowControl/>
        <w:kinsoku w:val="0"/>
        <w:wordWrap/>
        <w:overflowPunct/>
        <w:topLinePunct w:val="0"/>
        <w:autoSpaceDE w:val="0"/>
        <w:autoSpaceDN w:val="0"/>
        <w:bidi w:val="0"/>
        <w:adjustRightInd w:val="0"/>
        <w:snapToGrid/>
        <w:spacing w:line="240" w:lineRule="auto"/>
        <w:ind w:left="9" w:right="186"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p>
    <w:p w14:paraId="00FF2553">
      <w:pPr>
        <w:keepNext w:val="0"/>
        <w:keepLines w:val="0"/>
        <w:pageBreakBefore w:val="0"/>
        <w:widowControl/>
        <w:kinsoku w:val="0"/>
        <w:wordWrap/>
        <w:overflowPunct/>
        <w:topLinePunct w:val="0"/>
        <w:autoSpaceDE w:val="0"/>
        <w:autoSpaceDN w:val="0"/>
        <w:bidi w:val="0"/>
        <w:adjustRightInd w:val="0"/>
        <w:snapToGrid/>
        <w:spacing w:line="240" w:lineRule="auto"/>
        <w:ind w:left="9" w:right="186"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p>
    <w:p w14:paraId="2674EA5F">
      <w:pPr>
        <w:keepNext w:val="0"/>
        <w:keepLines w:val="0"/>
        <w:pageBreakBefore w:val="0"/>
        <w:widowControl/>
        <w:kinsoku w:val="0"/>
        <w:wordWrap/>
        <w:overflowPunct/>
        <w:topLinePunct w:val="0"/>
        <w:autoSpaceDE w:val="0"/>
        <w:autoSpaceDN w:val="0"/>
        <w:bidi w:val="0"/>
        <w:adjustRightInd w:val="0"/>
        <w:snapToGrid/>
        <w:spacing w:line="240" w:lineRule="auto"/>
        <w:ind w:left="9" w:right="186"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p>
    <w:p w14:paraId="4829F693">
      <w:pPr>
        <w:keepNext w:val="0"/>
        <w:keepLines w:val="0"/>
        <w:pageBreakBefore w:val="0"/>
        <w:widowControl/>
        <w:kinsoku w:val="0"/>
        <w:wordWrap/>
        <w:overflowPunct/>
        <w:topLinePunct w:val="0"/>
        <w:autoSpaceDE w:val="0"/>
        <w:autoSpaceDN w:val="0"/>
        <w:bidi w:val="0"/>
        <w:adjustRightInd w:val="0"/>
        <w:snapToGrid/>
        <w:spacing w:line="240" w:lineRule="auto"/>
        <w:ind w:right="186"/>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eastAsia="zh-CN"/>
        </w:rPr>
        <w:t>市自然资源局</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snapToGrid/>
          <w:color w:val="auto"/>
          <w:kern w:val="2"/>
          <w:sz w:val="32"/>
          <w:szCs w:val="32"/>
          <w:lang w:val="en-US" w:eastAsia="zh-CN" w:bidi="ar-SA"/>
        </w:rPr>
        <w:t>连州市人力资源和社会保障局</w:t>
      </w:r>
    </w:p>
    <w:p w14:paraId="4A156001">
      <w:pPr>
        <w:keepNext w:val="0"/>
        <w:keepLines w:val="0"/>
        <w:pageBreakBefore w:val="0"/>
        <w:widowControl/>
        <w:kinsoku w:val="0"/>
        <w:wordWrap w:val="0"/>
        <w:overflowPunct/>
        <w:topLinePunct w:val="0"/>
        <w:autoSpaceDE w:val="0"/>
        <w:autoSpaceDN w:val="0"/>
        <w:bidi w:val="0"/>
        <w:adjustRightInd w:val="0"/>
        <w:snapToGrid/>
        <w:spacing w:line="240" w:lineRule="auto"/>
        <w:ind w:left="9" w:right="186" w:firstLine="710" w:firstLineChars="200"/>
        <w:jc w:val="right"/>
        <w:textAlignment w:val="baseline"/>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snapToGrid/>
          <w:color w:val="auto"/>
          <w:kern w:val="2"/>
          <w:sz w:val="32"/>
          <w:szCs w:val="32"/>
          <w:highlight w:val="none"/>
          <w:lang w:val="en-US" w:eastAsia="zh-CN" w:bidi="ar-SA"/>
        </w:rPr>
        <w:t xml:space="preserve">2024年9月23日        </w:t>
      </w:r>
    </w:p>
    <w:p w14:paraId="21090695">
      <w:pPr>
        <w:rPr>
          <w:rFonts w:hint="default" w:ascii="仿宋_GB2312" w:hAnsi="仿宋_GB2312" w:eastAsia="仿宋_GB2312" w:cs="仿宋_GB2312"/>
          <w:color w:val="auto"/>
          <w:sz w:val="32"/>
          <w:szCs w:val="32"/>
          <w:highlight w:val="yellow"/>
          <w:lang w:val="en-US" w:eastAsia="zh-CN"/>
        </w:rPr>
      </w:pPr>
      <w:r>
        <w:rPr>
          <w:rFonts w:hint="default" w:ascii="仿宋_GB2312" w:hAnsi="仿宋_GB2312" w:eastAsia="仿宋_GB2312" w:cs="仿宋_GB2312"/>
          <w:color w:val="auto"/>
          <w:sz w:val="32"/>
          <w:szCs w:val="32"/>
          <w:highlight w:val="yellow"/>
          <w:lang w:val="en-US" w:eastAsia="zh-CN"/>
        </w:rPr>
        <w:br w:type="page"/>
      </w:r>
    </w:p>
    <w:p w14:paraId="787D8A36">
      <w:pPr>
        <w:keepNext w:val="0"/>
        <w:keepLines w:val="0"/>
        <w:widowControl/>
        <w:suppressLineNumbers w:val="0"/>
        <w:kinsoku w:val="0"/>
        <w:autoSpaceDE w:val="0"/>
        <w:autoSpaceDN/>
        <w:adjustRightInd w:val="0"/>
        <w:snapToGrid w:val="0"/>
        <w:spacing w:before="0" w:beforeAutospacing="0" w:after="0" w:afterAutospacing="0"/>
        <w:ind w:left="0" w:right="0" w:firstLine="0" w:firstLineChars="0"/>
        <w:jc w:val="center"/>
        <w:textAlignment w:val="baseline"/>
        <w:rPr>
          <w:rFonts w:hint="default" w:ascii="Arial" w:hAnsi="Arial" w:cs="Arial"/>
          <w:color w:val="000000"/>
          <w:kern w:val="0"/>
          <w:sz w:val="21"/>
          <w:szCs w:val="21"/>
        </w:rPr>
      </w:pPr>
      <w:r>
        <w:rPr>
          <w:rFonts w:hint="eastAsia" w:ascii="方正小标宋_GBK" w:hAnsi="方正小标宋_GBK" w:eastAsia="方正小标宋_GBK" w:cs="方正小标宋_GBK"/>
          <w:snapToGrid w:val="0"/>
          <w:color w:val="000000"/>
          <w:kern w:val="2"/>
          <w:sz w:val="44"/>
          <w:szCs w:val="44"/>
          <w:lang w:val="en-US" w:eastAsia="zh-CN" w:bidi="ar"/>
        </w:rPr>
        <w:t>听 证 告 知 书</w:t>
      </w:r>
    </w:p>
    <w:p w14:paraId="6263B907">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right"/>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连自然资听告字〔2024〕44-3号</w:t>
      </w:r>
    </w:p>
    <w:p w14:paraId="35C60F09">
      <w:pPr>
        <w:keepNext w:val="0"/>
        <w:keepLines w:val="0"/>
        <w:pageBreakBefore w:val="0"/>
        <w:widowControl/>
        <w:kinsoku w:val="0"/>
        <w:wordWrap/>
        <w:overflowPunct/>
        <w:topLinePunct w:val="0"/>
        <w:autoSpaceDE w:val="0"/>
        <w:autoSpaceDN w:val="0"/>
        <w:bidi w:val="0"/>
        <w:adjustRightInd w:val="0"/>
        <w:snapToGrid/>
        <w:spacing w:line="240" w:lineRule="auto"/>
        <w:ind w:right="187"/>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连州市九陂镇经济联合总社：</w:t>
      </w:r>
    </w:p>
    <w:p w14:paraId="20D45DEA">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因城市建设需要，拟征收你单位集体土地1.1265公顷,其中耕地0.5595公顷、林地0.4776公顷、其他农用地0.0894公顷。根据土地管理法律、法规的有关规定，我局初步拟定了征地补偿安置方案，拟逐级上报有批准权的人民政府批准。</w:t>
      </w:r>
    </w:p>
    <w:p w14:paraId="771A2E61">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本次征地，拟对征收土地范围涉及被征地农民实施社会养老保障。连州市人力资源和社会保障局根据《广东省人民政府办公厅转发省人力资源社会保障厅关于进一步做好我省被征地农民养老保障工作意见的通知》(粤府办〔2010〕41号)和《清远市人力资源和社会保障局清远市自然资源局关于做好贯彻粤府办〔2021〕22号文征地社保审核衔接工作的通知》(清人社〔2021〕86号)等有关文件规定，拟定了被征地农民养老保障方案，拟逐级上报有批准权的人力资源和社会保障部门审核。</w:t>
      </w:r>
    </w:p>
    <w:p w14:paraId="4DC8D0F3">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根据《国土资源听证规定》第十九条，《关于切实做好被征地农民社会保障工作有关问题的通知》(劳社部发〔2007〕14号)的规定，在征地补偿安置方案和被征地农民养老保障方案报批之前，你们对征地补偿标准、安置方案和被征地农民养老保障对象、标准以及费用筹集办法等有要求举行听证的权利。</w:t>
      </w:r>
    </w:p>
    <w:p w14:paraId="71E28041">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请你们按照《国土资源听证规定》和《关于切实做好被征地农民社会保障工作有关问题的通知》的规定，在告知后5个工作日内，向本局(地址：连州市连州镇白水东路连州市自然资源局，邮编：513400,联系人：刘志恒，联系电话：0763-6626389。)书面提出听证申请；逾期未提出的，视作放弃听证。</w:t>
      </w:r>
    </w:p>
    <w:p w14:paraId="7AA731DC">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特此告知。</w:t>
      </w:r>
    </w:p>
    <w:p w14:paraId="6FDE37B5">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 xml:space="preserve"> </w:t>
      </w:r>
    </w:p>
    <w:p w14:paraId="7A5F2245">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 xml:space="preserve"> </w:t>
      </w:r>
    </w:p>
    <w:p w14:paraId="380D43B4">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附件：1-1.征收土地补偿安置方案</w:t>
      </w:r>
    </w:p>
    <w:p w14:paraId="52C8BA2C">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1-2.被征地农民养老保障方案</w:t>
      </w:r>
    </w:p>
    <w:p w14:paraId="1D2A5770">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 xml:space="preserve"> </w:t>
      </w:r>
    </w:p>
    <w:p w14:paraId="2AAB40C3">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 xml:space="preserve"> </w:t>
      </w:r>
    </w:p>
    <w:p w14:paraId="2115EDFD">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snapToGrid/>
          <w:color w:val="auto"/>
          <w:kern w:val="2"/>
          <w:sz w:val="32"/>
          <w:szCs w:val="32"/>
          <w:lang w:val="en-US" w:eastAsia="zh-CN" w:bidi="ar-SA"/>
        </w:rPr>
        <w:t xml:space="preserve"> </w:t>
      </w:r>
    </w:p>
    <w:p w14:paraId="53E7A4B3">
      <w:pPr>
        <w:keepNext w:val="0"/>
        <w:keepLines w:val="0"/>
        <w:pageBreakBefore w:val="0"/>
        <w:widowControl/>
        <w:kinsoku w:val="0"/>
        <w:wordWrap/>
        <w:overflowPunct/>
        <w:topLinePunct w:val="0"/>
        <w:autoSpaceDE w:val="0"/>
        <w:autoSpaceDN w:val="0"/>
        <w:bidi w:val="0"/>
        <w:adjustRightInd w:val="0"/>
        <w:snapToGrid/>
        <w:spacing w:line="240" w:lineRule="auto"/>
        <w:ind w:right="186"/>
        <w:jc w:val="both"/>
        <w:textAlignment w:val="baseline"/>
        <w:rPr>
          <w:rFonts w:hint="eastAsia" w:ascii="仿宋_GB2312" w:hAnsi="仿宋_GB2312" w:eastAsia="仿宋_GB2312" w:cs="仿宋_GB2312"/>
          <w:snapToGrid/>
          <w:color w:val="auto"/>
          <w:kern w:val="2"/>
          <w:sz w:val="32"/>
          <w:szCs w:val="32"/>
          <w:lang w:val="en-US" w:eastAsia="zh-CN" w:bidi="ar-SA"/>
        </w:rPr>
      </w:pPr>
      <w:r>
        <w:rPr>
          <w:rFonts w:hint="eastAsia" w:ascii="仿宋_GB2312" w:hAnsi="仿宋_GB2312" w:eastAsia="仿宋_GB2312" w:cs="仿宋_GB2312"/>
          <w:color w:val="auto"/>
          <w:sz w:val="32"/>
          <w:szCs w:val="32"/>
          <w:lang w:val="en-US" w:eastAsia="zh-CN"/>
        </w:rPr>
        <w:t>连州</w:t>
      </w:r>
      <w:r>
        <w:rPr>
          <w:rFonts w:hint="eastAsia" w:ascii="仿宋_GB2312" w:hAnsi="仿宋_GB2312" w:eastAsia="仿宋_GB2312" w:cs="仿宋_GB2312"/>
          <w:color w:val="auto"/>
          <w:sz w:val="32"/>
          <w:szCs w:val="32"/>
          <w:lang w:eastAsia="zh-CN"/>
        </w:rPr>
        <w:t>市自然资源局</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snapToGrid/>
          <w:color w:val="auto"/>
          <w:kern w:val="2"/>
          <w:sz w:val="32"/>
          <w:szCs w:val="32"/>
          <w:lang w:val="en-US" w:eastAsia="zh-CN" w:bidi="ar-SA"/>
        </w:rPr>
        <w:t>连州市人力资源和社会保障局</w:t>
      </w:r>
    </w:p>
    <w:p w14:paraId="62D34CB8">
      <w:pPr>
        <w:keepNext w:val="0"/>
        <w:keepLines w:val="0"/>
        <w:pageBreakBefore w:val="0"/>
        <w:widowControl/>
        <w:kinsoku w:val="0"/>
        <w:wordWrap w:val="0"/>
        <w:overflowPunct/>
        <w:topLinePunct w:val="0"/>
        <w:autoSpaceDE w:val="0"/>
        <w:autoSpaceDN w:val="0"/>
        <w:bidi w:val="0"/>
        <w:adjustRightInd w:val="0"/>
        <w:snapToGrid/>
        <w:spacing w:line="240" w:lineRule="auto"/>
        <w:ind w:left="9" w:right="186" w:firstLine="710" w:firstLineChars="200"/>
        <w:jc w:val="right"/>
        <w:textAlignment w:val="baseline"/>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snapToGrid/>
          <w:color w:val="auto"/>
          <w:kern w:val="2"/>
          <w:sz w:val="32"/>
          <w:szCs w:val="32"/>
          <w:highlight w:val="none"/>
          <w:lang w:val="en-US" w:eastAsia="zh-CN" w:bidi="ar-SA"/>
        </w:rPr>
        <w:t xml:space="preserve">2024年9月23日        </w:t>
      </w:r>
      <w:bookmarkStart w:id="0" w:name="_GoBack"/>
      <w:bookmarkEnd w:id="0"/>
    </w:p>
    <w:p w14:paraId="312F868E">
      <w:pPr>
        <w:keepNext w:val="0"/>
        <w:keepLines w:val="0"/>
        <w:pageBreakBefore w:val="0"/>
        <w:widowControl/>
        <w:kinsoku w:val="0"/>
        <w:wordWrap/>
        <w:overflowPunct/>
        <w:topLinePunct w:val="0"/>
        <w:autoSpaceDE w:val="0"/>
        <w:autoSpaceDN w:val="0"/>
        <w:bidi w:val="0"/>
        <w:adjustRightInd w:val="0"/>
        <w:snapToGrid/>
        <w:spacing w:line="240" w:lineRule="auto"/>
        <w:ind w:left="11" w:right="187" w:firstLine="710" w:firstLineChars="200"/>
        <w:jc w:val="both"/>
        <w:textAlignment w:val="baseline"/>
        <w:rPr>
          <w:rFonts w:hint="default" w:ascii="仿宋_GB2312" w:hAnsi="仿宋_GB2312" w:eastAsia="仿宋_GB2312" w:cs="仿宋_GB2312"/>
          <w:snapToGrid/>
          <w:color w:val="auto"/>
          <w:kern w:val="2"/>
          <w:sz w:val="32"/>
          <w:szCs w:val="32"/>
          <w:lang w:val="en-US" w:eastAsia="zh-CN" w:bidi="ar-SA"/>
        </w:rPr>
      </w:pPr>
    </w:p>
    <w:sectPr>
      <w:headerReference r:id="rId5" w:type="default"/>
      <w:footerReference r:id="rId6" w:type="default"/>
      <w:pgSz w:w="11900" w:h="16830"/>
      <w:pgMar w:top="2211" w:right="1474" w:bottom="1871" w:left="1587" w:header="850" w:footer="1474" w:gutter="0"/>
      <w:pgNumType w:fmt="decimal"/>
      <w:cols w:space="0" w:num="1"/>
      <w:rtlGutter w:val="0"/>
      <w:docGrid w:type="linesAndChars" w:linePitch="531" w:charSpace="727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C0B318">
    <w:pPr>
      <w:spacing w:line="14" w:lineRule="auto"/>
      <w:rPr>
        <w:rFonts w:ascii="Arial"/>
        <w:sz w:val="2"/>
      </w:rPr>
    </w:pPr>
    <w:r>
      <w:rPr>
        <w:sz w:val="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7B17C0">
                          <w:pPr>
                            <w:pStyle w:val="2"/>
                          </w:pPr>
                          <w:r>
                            <w:t>—</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07B17C0">
                    <w:pPr>
                      <w:pStyle w:val="2"/>
                    </w:pPr>
                    <w:r>
                      <w:t>—</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9AF887">
    <w:pPr>
      <w:pStyle w:val="3"/>
    </w:pPr>
  </w:p>
  <w:p w14:paraId="3F8CA4F6">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rawingGridHorizontalSpacing w:val="123"/>
  <w:drawingGridVerticalSpacing w:val="265"/>
  <w:displayHorizontalDrawingGridEvery w:val="0"/>
  <w:displayVerticalDrawingGridEvery w:val="2"/>
  <w:characterSpacingControl w:val="doNotCompress"/>
  <w:footnotePr>
    <w:footnote w:id="0"/>
    <w:footnote w:id="1"/>
  </w:footnotePr>
  <w:endnotePr>
    <w:endnote w:id="0"/>
    <w:endnote w:id="1"/>
  </w:endnotePr>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
  <w:docVars>
    <w:docVar w:name="commondata" w:val="eyJoZGlkIjoiYWQ0NTQwOWYwMTQ2MmFhMjA2NjlkYjM4YjFjM2Q4ODMifQ=="/>
  </w:docVars>
  <w:rsids>
    <w:rsidRoot w:val="00000000"/>
    <w:rsid w:val="01991277"/>
    <w:rsid w:val="02AA19A0"/>
    <w:rsid w:val="03206A39"/>
    <w:rsid w:val="03214690"/>
    <w:rsid w:val="038879DE"/>
    <w:rsid w:val="0C975227"/>
    <w:rsid w:val="10BF625A"/>
    <w:rsid w:val="131249D0"/>
    <w:rsid w:val="17DE65D5"/>
    <w:rsid w:val="19B61B87"/>
    <w:rsid w:val="1AB36AD5"/>
    <w:rsid w:val="1B22008E"/>
    <w:rsid w:val="1B6D41E5"/>
    <w:rsid w:val="1BCA48AB"/>
    <w:rsid w:val="1D143498"/>
    <w:rsid w:val="1FEE4B6D"/>
    <w:rsid w:val="22275DDE"/>
    <w:rsid w:val="27AC5161"/>
    <w:rsid w:val="27FC0A9E"/>
    <w:rsid w:val="2B0B6335"/>
    <w:rsid w:val="2CA045FE"/>
    <w:rsid w:val="31DA675F"/>
    <w:rsid w:val="33AB05BF"/>
    <w:rsid w:val="399E2E1E"/>
    <w:rsid w:val="3D2475B1"/>
    <w:rsid w:val="3D990E62"/>
    <w:rsid w:val="3F4B1A99"/>
    <w:rsid w:val="3FD46CF1"/>
    <w:rsid w:val="401801D8"/>
    <w:rsid w:val="406526DE"/>
    <w:rsid w:val="41662E44"/>
    <w:rsid w:val="419D544B"/>
    <w:rsid w:val="433C6E2B"/>
    <w:rsid w:val="43E85F36"/>
    <w:rsid w:val="465826AD"/>
    <w:rsid w:val="48660500"/>
    <w:rsid w:val="49E62D9F"/>
    <w:rsid w:val="49F237A9"/>
    <w:rsid w:val="4AD91287"/>
    <w:rsid w:val="4AFE7B7E"/>
    <w:rsid w:val="4B582D53"/>
    <w:rsid w:val="4E9352F6"/>
    <w:rsid w:val="5003209D"/>
    <w:rsid w:val="518C77F7"/>
    <w:rsid w:val="51AD4AA9"/>
    <w:rsid w:val="51C37C85"/>
    <w:rsid w:val="52927428"/>
    <w:rsid w:val="533B1C60"/>
    <w:rsid w:val="55010060"/>
    <w:rsid w:val="562C06C3"/>
    <w:rsid w:val="5849307D"/>
    <w:rsid w:val="5E7B71F8"/>
    <w:rsid w:val="61355E2F"/>
    <w:rsid w:val="650E2166"/>
    <w:rsid w:val="665925BF"/>
    <w:rsid w:val="68972815"/>
    <w:rsid w:val="6C2076DB"/>
    <w:rsid w:val="6EE64CF3"/>
    <w:rsid w:val="6F324168"/>
    <w:rsid w:val="6F6C1787"/>
    <w:rsid w:val="742D0A23"/>
    <w:rsid w:val="74F86CD3"/>
    <w:rsid w:val="78414C61"/>
    <w:rsid w:val="79717758"/>
    <w:rsid w:val="7C5C0A0D"/>
    <w:rsid w:val="7F146C28"/>
    <w:rsid w:val="7FCC4A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Body Text Indent 3"/>
    <w:basedOn w:val="1"/>
    <w:autoRedefine/>
    <w:qFormat/>
    <w:uiPriority w:val="0"/>
    <w:pPr>
      <w:spacing w:line="324" w:lineRule="auto"/>
      <w:ind w:left="480" w:firstLine="420"/>
    </w:pPr>
    <w:rPr>
      <w:rFonts w:eastAsia="宋体"/>
      <w:kern w:val="2"/>
      <w:sz w:val="24"/>
      <w:lang w:val="en-US" w:eastAsia="zh-CN" w:bidi="ar-SA"/>
    </w:rPr>
  </w:style>
  <w:style w:type="table" w:customStyle="1" w:styleId="7">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2105</Words>
  <Characters>2405</Characters>
  <Lines>1</Lines>
  <Paragraphs>1</Paragraphs>
  <TotalTime>0</TotalTime>
  <ScaleCrop>false</ScaleCrop>
  <LinksUpToDate>false</LinksUpToDate>
  <CharactersWithSpaces>2473</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2023-02-03T19:39:00Z</dcterms:created>
  <dc:creator>Kingsoft-PDF</dc:creator>
  <cp:lastModifiedBy>长眠 </cp:lastModifiedBy>
  <dcterms:modified xsi:type="dcterms:W3CDTF">2025-06-11T03:00:05Z</dcterms:modified>
  <dc:subject>pdfbuilder</dc:subject>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2023-02-03T19:39:29Z</vt:filetime>
  </property>
  <property fmtid="{D5CDD505-2E9C-101B-9397-08002B2CF9AE}" pid="4" name="UsrData">
    <vt:lpwstr>63dcf2660c8b2900151abb08</vt:lpwstr>
  </property>
  <property fmtid="{D5CDD505-2E9C-101B-9397-08002B2CF9AE}" pid="5" name="KSOProductBuildVer">
    <vt:lpwstr>2052-12.1.0.21541</vt:lpwstr>
  </property>
  <property fmtid="{D5CDD505-2E9C-101B-9397-08002B2CF9AE}" pid="6" name="ICV">
    <vt:lpwstr>E82C98C623EA49EF81BD0541F84F67AE_13</vt:lpwstr>
  </property>
  <property fmtid="{D5CDD505-2E9C-101B-9397-08002B2CF9AE}" pid="7" name="KSOTemplateDocerSaveRecord">
    <vt:lpwstr>eyJoZGlkIjoiYjU3Yzc2NjZmZTgzODc2NjNjZDRiMjM4MjNiNjMzYjUiLCJ1c2VySWQiOiIyNzc2NzAwOTQifQ==</vt:lpwstr>
  </property>
</Properties>
</file>