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b/>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连州保安清远市宝晖新材料有限公司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“4·7”一般机械伤害</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事故调查报告</w:t>
      </w:r>
    </w:p>
    <w:p>
      <w:pPr>
        <w:spacing w:line="560" w:lineRule="exact"/>
        <w:jc w:val="center"/>
        <w:rPr>
          <w:rFonts w:hint="eastAsia" w:ascii="宋体" w:hAnsi="宋体"/>
          <w:b/>
          <w:sz w:val="44"/>
          <w:szCs w:val="44"/>
          <w:lang w:eastAsia="zh-CN"/>
        </w:rPr>
      </w:pPr>
    </w:p>
    <w:p>
      <w:pPr>
        <w:tabs>
          <w:tab w:val="left" w:pos="5039"/>
        </w:tabs>
        <w:spacing w:line="560" w:lineRule="exact"/>
        <w:jc w:val="left"/>
        <w:rPr>
          <w:rFonts w:hint="eastAsia" w:ascii="宋体" w:hAnsi="宋体"/>
          <w:b/>
          <w:sz w:val="44"/>
          <w:szCs w:val="44"/>
          <w:lang w:eastAsia="zh-CN"/>
        </w:rPr>
      </w:pPr>
      <w:r>
        <w:rPr>
          <w:rFonts w:hint="eastAsia" w:ascii="宋体" w:hAnsi="宋体"/>
          <w:b/>
          <w:sz w:val="44"/>
          <w:szCs w:val="44"/>
          <w:lang w:eastAsia="zh-CN"/>
        </w:rPr>
        <w:tab/>
      </w: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tabs>
          <w:tab w:val="left" w:pos="7239"/>
        </w:tabs>
        <w:spacing w:line="560" w:lineRule="exact"/>
        <w:jc w:val="left"/>
        <w:rPr>
          <w:rFonts w:hint="eastAsia" w:ascii="宋体" w:hAnsi="宋体"/>
          <w:b/>
          <w:sz w:val="44"/>
          <w:szCs w:val="44"/>
          <w:lang w:eastAsia="zh-CN"/>
        </w:rPr>
      </w:pPr>
      <w:r>
        <w:rPr>
          <w:rFonts w:hint="eastAsia" w:ascii="宋体" w:hAnsi="宋体"/>
          <w:b/>
          <w:sz w:val="44"/>
          <w:szCs w:val="44"/>
          <w:lang w:eastAsia="zh-CN"/>
        </w:rPr>
        <w:tab/>
      </w: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spacing w:line="560" w:lineRule="exact"/>
        <w:jc w:val="center"/>
        <w:rPr>
          <w:rFonts w:hint="eastAsia" w:ascii="宋体" w:hAnsi="宋体"/>
          <w:b/>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32"/>
          <w:szCs w:val="32"/>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2"/>
          <w:szCs w:val="32"/>
          <w:lang w:val="en-US" w:eastAsia="zh-CN"/>
          <w14:textFill>
            <w14:solidFill>
              <w14:schemeClr w14:val="tx1"/>
            </w14:solidFill>
          </w14:textFill>
        </w:rPr>
        <w:t>连州市政府事故调查组</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32"/>
          <w:szCs w:val="32"/>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2"/>
          <w:szCs w:val="32"/>
          <w:lang w:val="en-US" w:eastAsia="zh-CN"/>
          <w14:textFill>
            <w14:solidFill>
              <w14:schemeClr w14:val="tx1"/>
            </w14:solidFill>
          </w14:textFill>
        </w:rPr>
        <w:t>2024年5月</w:t>
      </w:r>
    </w:p>
    <w:p>
      <w:pPr>
        <w:spacing w:line="560" w:lineRule="exact"/>
        <w:jc w:val="center"/>
        <w:rPr>
          <w:rFonts w:hint="eastAsia" w:ascii="仿宋_GB2312" w:hAnsi="仿宋" w:eastAsia="仿宋_GB2312" w:cs="仿宋"/>
          <w:sz w:val="32"/>
          <w:szCs w:val="32"/>
          <w:lang w:val="en-US" w:eastAsia="zh-CN"/>
        </w:rPr>
      </w:pPr>
    </w:p>
    <w:p>
      <w:pPr>
        <w:spacing w:line="560" w:lineRule="exact"/>
        <w:jc w:val="center"/>
        <w:rPr>
          <w:rFonts w:hint="eastAsia" w:ascii="仿宋_GB2312" w:hAnsi="仿宋" w:eastAsia="仿宋_GB2312" w:cs="仿宋"/>
          <w:sz w:val="32"/>
          <w:szCs w:val="32"/>
          <w:lang w:val="en-US" w:eastAsia="zh-CN"/>
        </w:rPr>
      </w:pPr>
    </w:p>
    <w:p>
      <w:pPr>
        <w:spacing w:line="560" w:lineRule="exact"/>
        <w:jc w:val="center"/>
        <w:rPr>
          <w:rFonts w:hint="eastAsia" w:ascii="仿宋_GB2312" w:hAnsi="仿宋" w:eastAsia="仿宋_GB2312" w:cs="仿宋"/>
          <w:sz w:val="32"/>
          <w:szCs w:val="32"/>
          <w:lang w:val="en-US" w:eastAsia="zh-CN"/>
        </w:rPr>
      </w:pPr>
    </w:p>
    <w:sdt>
      <w:sdtPr>
        <w:rPr>
          <w:rFonts w:ascii="宋体" w:hAnsi="宋体" w:eastAsia="宋体" w:cstheme="minorBidi"/>
          <w:kern w:val="2"/>
          <w:sz w:val="21"/>
          <w:szCs w:val="24"/>
          <w:lang w:val="en-US" w:eastAsia="zh-CN" w:bidi="ar-SA"/>
        </w:rPr>
        <w:id w:val="147466122"/>
        <w:docPartObj>
          <w:docPartGallery w:val="Table of Contents"/>
          <w:docPartUnique/>
        </w:docPartObj>
      </w:sdtPr>
      <w:sdtEndPr>
        <w:rPr>
          <w:rFonts w:ascii="Times New Roman" w:hAnsi="Times New Roman" w:eastAsia="宋体" w:cs="Times New Roman"/>
          <w:b/>
          <w:bCs/>
          <w:kern w:val="2"/>
          <w:sz w:val="20"/>
          <w:szCs w:val="20"/>
          <w:lang w:val="en-US" w:eastAsia="zh-CN" w:bidi="ar-SA"/>
        </w:rPr>
      </w:sdtEndPr>
      <w:sdtContent>
        <w:p>
          <w:pPr>
            <w:spacing w:before="0" w:beforeLines="0" w:after="0" w:afterLines="0" w:line="240" w:lineRule="auto"/>
            <w:ind w:left="0" w:leftChars="0" w:right="0" w:rightChars="0" w:firstLine="0" w:firstLineChars="0"/>
            <w:jc w:val="center"/>
            <w:rPr>
              <w:b/>
              <w:bCs/>
              <w:sz w:val="32"/>
              <w:szCs w:val="32"/>
            </w:rPr>
          </w:pPr>
          <w:bookmarkStart w:id="0" w:name="_Toc6271_WPSOffice_Type2"/>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pPr>
            <w:pStyle w:val="12"/>
            <w:tabs>
              <w:tab w:val="right" w:leader="dot" w:pos="8306"/>
            </w:tabs>
            <w:rPr>
              <w:sz w:val="24"/>
              <w:szCs w:val="24"/>
            </w:rPr>
          </w:pPr>
          <w:r>
            <w:rPr>
              <w:b/>
              <w:bCs/>
              <w:sz w:val="24"/>
              <w:szCs w:val="24"/>
            </w:rPr>
            <w:fldChar w:fldCharType="begin"/>
          </w:r>
          <w:r>
            <w:rPr>
              <w:sz w:val="24"/>
              <w:szCs w:val="24"/>
            </w:rPr>
            <w:instrText xml:space="preserve"> HYPERLINK \l _Toc4116_WPSOffice_Level1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576c9786-4b29-4af0-a558-969b51c7a404}"/>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一、基本情况</w:t>
              </w:r>
            </w:sdtContent>
          </w:sdt>
          <w:r>
            <w:rPr>
              <w:b/>
              <w:bCs/>
              <w:sz w:val="24"/>
              <w:szCs w:val="24"/>
            </w:rPr>
            <w:tab/>
          </w:r>
          <w:bookmarkStart w:id="1" w:name="_Toc4116_WPSOffice_Level1Page"/>
          <w:r>
            <w:rPr>
              <w:b/>
              <w:bCs/>
              <w:sz w:val="24"/>
              <w:szCs w:val="24"/>
            </w:rPr>
            <w:t>2</w:t>
          </w:r>
          <w:bookmarkEnd w:id="1"/>
          <w:r>
            <w:rPr>
              <w:b/>
              <w:bCs/>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_Toc6271_WPSOffice_Level2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31c7360d-3386-423c-b416-c022fdb8cfa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（一）事故发生单位情况</w:t>
              </w:r>
            </w:sdtContent>
          </w:sdt>
          <w:r>
            <w:rPr>
              <w:rFonts w:hint="eastAsia" w:ascii="宋体" w:hAnsi="宋体" w:eastAsia="宋体" w:cs="宋体"/>
              <w:sz w:val="24"/>
              <w:szCs w:val="24"/>
            </w:rPr>
            <w:tab/>
          </w:r>
          <w:bookmarkStart w:id="2" w:name="_Toc6271_WPSOffice_Level2Page"/>
          <w:r>
            <w:rPr>
              <w:rFonts w:hint="eastAsia" w:ascii="宋体" w:hAnsi="宋体" w:eastAsia="宋体" w:cs="宋体"/>
              <w:sz w:val="24"/>
              <w:szCs w:val="24"/>
            </w:rPr>
            <w:t>2</w:t>
          </w:r>
          <w:bookmarkEnd w:id="2"/>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_Toc18445_WPSOffice_Level2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04a8782f-77ca-45c2-aeec-ee533f6685f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（二）事故发生单位安全管理情况</w:t>
              </w:r>
            </w:sdtContent>
          </w:sdt>
          <w:r>
            <w:rPr>
              <w:rFonts w:hint="eastAsia" w:ascii="宋体" w:hAnsi="宋体" w:eastAsia="宋体" w:cs="宋体"/>
              <w:sz w:val="24"/>
              <w:szCs w:val="24"/>
            </w:rPr>
            <w:tab/>
          </w:r>
          <w:bookmarkStart w:id="3" w:name="_Toc18445_WPSOffice_Level2Page"/>
          <w:r>
            <w:rPr>
              <w:rFonts w:hint="eastAsia" w:ascii="宋体" w:hAnsi="宋体" w:eastAsia="宋体" w:cs="宋体"/>
              <w:sz w:val="24"/>
              <w:szCs w:val="24"/>
            </w:rPr>
            <w:t>2</w:t>
          </w:r>
          <w:bookmarkEnd w:id="3"/>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_Toc4116_WPSOffice_Level2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a32bd922-895b-4243-bb9b-237037af7168}"/>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（三）事故现场情况</w:t>
              </w:r>
            </w:sdtContent>
          </w:sdt>
          <w:r>
            <w:rPr>
              <w:rFonts w:hint="eastAsia" w:ascii="宋体" w:hAnsi="宋体" w:eastAsia="宋体" w:cs="宋体"/>
              <w:sz w:val="24"/>
              <w:szCs w:val="24"/>
            </w:rPr>
            <w:tab/>
          </w:r>
          <w:bookmarkStart w:id="4" w:name="_Toc4116_WPSOffice_Level2Page"/>
          <w:r>
            <w:rPr>
              <w:rFonts w:hint="eastAsia" w:ascii="宋体" w:hAnsi="宋体" w:eastAsia="宋体" w:cs="宋体"/>
              <w:sz w:val="24"/>
              <w:szCs w:val="24"/>
            </w:rPr>
            <w:t>2</w:t>
          </w:r>
          <w:bookmarkEnd w:id="4"/>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_Toc26334_WPSOffice_Level2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39ef8a73-8772-4aec-9db2-e9aba67823a6}"/>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（四）事故相关人员情况</w:t>
              </w:r>
            </w:sdtContent>
          </w:sdt>
          <w:r>
            <w:rPr>
              <w:rFonts w:hint="eastAsia" w:ascii="宋体" w:hAnsi="宋体" w:eastAsia="宋体" w:cs="宋体"/>
              <w:sz w:val="24"/>
              <w:szCs w:val="24"/>
            </w:rPr>
            <w:tab/>
          </w:r>
          <w:bookmarkStart w:id="5" w:name="_Toc26334_WPSOffice_Level2Page"/>
          <w:r>
            <w:rPr>
              <w:rFonts w:hint="eastAsia" w:ascii="宋体" w:hAnsi="宋体" w:eastAsia="宋体" w:cs="宋体"/>
              <w:sz w:val="24"/>
              <w:szCs w:val="24"/>
            </w:rPr>
            <w:t>4</w:t>
          </w:r>
          <w:bookmarkEnd w:id="5"/>
          <w:r>
            <w:rPr>
              <w:rFonts w:hint="eastAsia" w:ascii="宋体" w:hAnsi="宋体" w:eastAsia="宋体" w:cs="宋体"/>
              <w:sz w:val="24"/>
              <w:szCs w:val="24"/>
            </w:rPr>
            <w:fldChar w:fldCharType="end"/>
          </w:r>
        </w:p>
        <w:p>
          <w:pPr>
            <w:pStyle w:val="13"/>
            <w:tabs>
              <w:tab w:val="right" w:leader="dot" w:pos="8306"/>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_Toc32015_WPSOffice_Level2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90eb6782-d201-48f3-b4d1-ce25efcb8a57}"/>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（五）人员伤亡和直接经济损失情况</w:t>
              </w:r>
            </w:sdtContent>
          </w:sdt>
          <w:r>
            <w:rPr>
              <w:rFonts w:hint="eastAsia" w:ascii="宋体" w:hAnsi="宋体" w:eastAsia="宋体" w:cs="宋体"/>
              <w:sz w:val="24"/>
              <w:szCs w:val="24"/>
            </w:rPr>
            <w:tab/>
          </w:r>
          <w:bookmarkStart w:id="6" w:name="_Toc32015_WPSOffice_Level2Page"/>
          <w:r>
            <w:rPr>
              <w:rFonts w:hint="eastAsia" w:ascii="宋体" w:hAnsi="宋体" w:eastAsia="宋体" w:cs="宋体"/>
              <w:sz w:val="24"/>
              <w:szCs w:val="24"/>
            </w:rPr>
            <w:t>5</w:t>
          </w:r>
          <w:bookmarkEnd w:id="6"/>
          <w:r>
            <w:rPr>
              <w:rFonts w:hint="eastAsia" w:ascii="宋体" w:hAnsi="宋体" w:eastAsia="宋体" w:cs="宋体"/>
              <w:sz w:val="24"/>
              <w:szCs w:val="24"/>
            </w:rPr>
            <w:fldChar w:fldCharType="end"/>
          </w:r>
        </w:p>
        <w:p>
          <w:pPr>
            <w:pStyle w:val="12"/>
            <w:tabs>
              <w:tab w:val="right" w:leader="dot" w:pos="8306"/>
            </w:tabs>
            <w:rPr>
              <w:sz w:val="24"/>
              <w:szCs w:val="24"/>
            </w:rPr>
          </w:pPr>
          <w:r>
            <w:rPr>
              <w:b/>
              <w:bCs/>
              <w:sz w:val="24"/>
              <w:szCs w:val="24"/>
            </w:rPr>
            <w:fldChar w:fldCharType="begin"/>
          </w:r>
          <w:r>
            <w:rPr>
              <w:sz w:val="24"/>
              <w:szCs w:val="24"/>
            </w:rPr>
            <w:instrText xml:space="preserve"> HYPERLINK \l _Toc26334_WPSOffice_Level1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27e992c8-0227-4435-81a4-4137ccddcc1e}"/>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二、事故处置及评估情况</w:t>
              </w:r>
            </w:sdtContent>
          </w:sdt>
          <w:r>
            <w:rPr>
              <w:b/>
              <w:bCs/>
              <w:sz w:val="24"/>
              <w:szCs w:val="24"/>
            </w:rPr>
            <w:tab/>
          </w:r>
          <w:bookmarkStart w:id="7" w:name="_Toc26334_WPSOffice_Level1Page"/>
          <w:r>
            <w:rPr>
              <w:b/>
              <w:bCs/>
              <w:sz w:val="24"/>
              <w:szCs w:val="24"/>
            </w:rPr>
            <w:t>5</w:t>
          </w:r>
          <w:bookmarkEnd w:id="7"/>
          <w:r>
            <w:rPr>
              <w:b/>
              <w:bCs/>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_Toc13629_WPSOffice_Level2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1e057415-3873-4e96-9bd7-61269c0ab5f4}"/>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（一）事故发生经过</w:t>
              </w:r>
            </w:sdtContent>
          </w:sdt>
          <w:r>
            <w:rPr>
              <w:rFonts w:hint="eastAsia" w:ascii="宋体" w:hAnsi="宋体" w:eastAsia="宋体" w:cs="宋体"/>
              <w:sz w:val="24"/>
              <w:szCs w:val="24"/>
            </w:rPr>
            <w:tab/>
          </w:r>
          <w:bookmarkStart w:id="8" w:name="_Toc13629_WPSOffice_Level2Page"/>
          <w:r>
            <w:rPr>
              <w:rFonts w:hint="eastAsia" w:ascii="宋体" w:hAnsi="宋体" w:eastAsia="宋体" w:cs="宋体"/>
              <w:sz w:val="24"/>
              <w:szCs w:val="24"/>
            </w:rPr>
            <w:t>5</w:t>
          </w:r>
          <w:bookmarkEnd w:id="8"/>
          <w:r>
            <w:rPr>
              <w:rFonts w:hint="eastAsia" w:ascii="宋体" w:hAnsi="宋体" w:eastAsia="宋体" w:cs="宋体"/>
              <w:sz w:val="24"/>
              <w:szCs w:val="24"/>
            </w:rPr>
            <w:fldChar w:fldCharType="end"/>
          </w:r>
        </w:p>
        <w:p>
          <w:pPr>
            <w:pStyle w:val="13"/>
            <w:tabs>
              <w:tab w:val="right" w:leader="dot" w:pos="8306"/>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_Toc32035_WPSOffice_Level2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316c6ae6-366e-43c7-8f56-43cd7690a4a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（二）事故现场应急处理及抢救善后情况</w:t>
              </w:r>
            </w:sdtContent>
          </w:sdt>
          <w:r>
            <w:rPr>
              <w:rFonts w:hint="eastAsia" w:ascii="宋体" w:hAnsi="宋体" w:eastAsia="宋体" w:cs="宋体"/>
              <w:sz w:val="24"/>
              <w:szCs w:val="24"/>
            </w:rPr>
            <w:tab/>
          </w:r>
          <w:bookmarkStart w:id="9" w:name="_Toc32035_WPSOffice_Level2Page"/>
          <w:r>
            <w:rPr>
              <w:rFonts w:hint="eastAsia" w:ascii="宋体" w:hAnsi="宋体" w:eastAsia="宋体" w:cs="宋体"/>
              <w:sz w:val="24"/>
              <w:szCs w:val="24"/>
            </w:rPr>
            <w:t>6</w:t>
          </w:r>
          <w:bookmarkEnd w:id="9"/>
          <w:r>
            <w:rPr>
              <w:rFonts w:hint="eastAsia" w:ascii="宋体" w:hAnsi="宋体" w:eastAsia="宋体" w:cs="宋体"/>
              <w:sz w:val="24"/>
              <w:szCs w:val="24"/>
            </w:rPr>
            <w:fldChar w:fldCharType="end"/>
          </w:r>
        </w:p>
        <w:p>
          <w:pPr>
            <w:pStyle w:val="12"/>
            <w:tabs>
              <w:tab w:val="right" w:leader="dot" w:pos="8306"/>
            </w:tabs>
            <w:rPr>
              <w:sz w:val="24"/>
              <w:szCs w:val="24"/>
            </w:rPr>
          </w:pPr>
          <w:r>
            <w:rPr>
              <w:b/>
              <w:bCs/>
              <w:sz w:val="24"/>
              <w:szCs w:val="24"/>
            </w:rPr>
            <w:fldChar w:fldCharType="begin"/>
          </w:r>
          <w:r>
            <w:rPr>
              <w:sz w:val="24"/>
              <w:szCs w:val="24"/>
            </w:rPr>
            <w:instrText xml:space="preserve"> HYPERLINK \l _Toc32015_WPSOffice_Level1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f8451400-0049-4933-951b-64720499e959}"/>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三、事故原因、类型及性质</w:t>
              </w:r>
            </w:sdtContent>
          </w:sdt>
          <w:r>
            <w:rPr>
              <w:b/>
              <w:bCs/>
              <w:sz w:val="24"/>
              <w:szCs w:val="24"/>
            </w:rPr>
            <w:tab/>
          </w:r>
          <w:bookmarkStart w:id="10" w:name="_Toc32015_WPSOffice_Level1Page"/>
          <w:r>
            <w:rPr>
              <w:b/>
              <w:bCs/>
              <w:sz w:val="24"/>
              <w:szCs w:val="24"/>
            </w:rPr>
            <w:t>6</w:t>
          </w:r>
          <w:bookmarkEnd w:id="10"/>
          <w:r>
            <w:rPr>
              <w:b/>
              <w:bCs/>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_Toc29204_WPSOffice_Level2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0f2e425f-1359-437c-9fb4-a9fe2876e373}"/>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（一）直接原因</w:t>
              </w:r>
            </w:sdtContent>
          </w:sdt>
          <w:r>
            <w:rPr>
              <w:rFonts w:hint="eastAsia" w:ascii="宋体" w:hAnsi="宋体" w:eastAsia="宋体" w:cs="宋体"/>
              <w:sz w:val="24"/>
              <w:szCs w:val="24"/>
            </w:rPr>
            <w:tab/>
          </w:r>
          <w:bookmarkStart w:id="11" w:name="_Toc29204_WPSOffice_Level2Page"/>
          <w:r>
            <w:rPr>
              <w:rFonts w:hint="eastAsia" w:ascii="宋体" w:hAnsi="宋体" w:eastAsia="宋体" w:cs="宋体"/>
              <w:sz w:val="24"/>
              <w:szCs w:val="24"/>
            </w:rPr>
            <w:t>6</w:t>
          </w:r>
          <w:bookmarkEnd w:id="11"/>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_Toc4998_WPSOffice_Level2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c9f17885-3bd6-45e6-b43a-92bf4e7a6f60}"/>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（二）间接原因</w:t>
              </w:r>
            </w:sdtContent>
          </w:sdt>
          <w:r>
            <w:rPr>
              <w:rFonts w:hint="eastAsia" w:ascii="宋体" w:hAnsi="宋体" w:eastAsia="宋体" w:cs="宋体"/>
              <w:sz w:val="24"/>
              <w:szCs w:val="24"/>
            </w:rPr>
            <w:tab/>
          </w:r>
          <w:bookmarkStart w:id="12" w:name="_Toc4998_WPSOffice_Level2Page"/>
          <w:r>
            <w:rPr>
              <w:rFonts w:hint="eastAsia" w:ascii="宋体" w:hAnsi="宋体" w:eastAsia="宋体" w:cs="宋体"/>
              <w:sz w:val="24"/>
              <w:szCs w:val="24"/>
            </w:rPr>
            <w:t>6</w:t>
          </w:r>
          <w:bookmarkEnd w:id="12"/>
          <w:r>
            <w:rPr>
              <w:rFonts w:hint="eastAsia" w:ascii="宋体" w:hAnsi="宋体" w:eastAsia="宋体" w:cs="宋体"/>
              <w:sz w:val="24"/>
              <w:szCs w:val="24"/>
            </w:rPr>
            <w:fldChar w:fldCharType="end"/>
          </w:r>
        </w:p>
        <w:p>
          <w:pPr>
            <w:pStyle w:val="13"/>
            <w:tabs>
              <w:tab w:val="right" w:leader="dot" w:pos="8306"/>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_Toc15313_WPSOffice_Level2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0589cd3c-43e8-478e-8921-bec8aaf3f74d}"/>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（三）事故性质</w:t>
              </w:r>
            </w:sdtContent>
          </w:sdt>
          <w:r>
            <w:rPr>
              <w:rFonts w:hint="eastAsia" w:ascii="宋体" w:hAnsi="宋体" w:eastAsia="宋体" w:cs="宋体"/>
              <w:sz w:val="24"/>
              <w:szCs w:val="24"/>
            </w:rPr>
            <w:tab/>
          </w:r>
          <w:bookmarkStart w:id="13" w:name="_Toc15313_WPSOffice_Level2Page"/>
          <w:r>
            <w:rPr>
              <w:rFonts w:hint="eastAsia" w:ascii="宋体" w:hAnsi="宋体" w:eastAsia="宋体" w:cs="宋体"/>
              <w:sz w:val="24"/>
              <w:szCs w:val="24"/>
            </w:rPr>
            <w:t>7</w:t>
          </w:r>
          <w:bookmarkEnd w:id="13"/>
          <w:r>
            <w:rPr>
              <w:rFonts w:hint="eastAsia" w:ascii="宋体" w:hAnsi="宋体" w:eastAsia="宋体" w:cs="宋体"/>
              <w:sz w:val="24"/>
              <w:szCs w:val="24"/>
            </w:rPr>
            <w:fldChar w:fldCharType="end"/>
          </w:r>
        </w:p>
        <w:p>
          <w:pPr>
            <w:pStyle w:val="12"/>
            <w:tabs>
              <w:tab w:val="right" w:leader="dot" w:pos="8306"/>
            </w:tabs>
            <w:rPr>
              <w:sz w:val="24"/>
              <w:szCs w:val="24"/>
            </w:rPr>
          </w:pPr>
          <w:r>
            <w:rPr>
              <w:b/>
              <w:bCs/>
              <w:sz w:val="24"/>
              <w:szCs w:val="24"/>
            </w:rPr>
            <w:fldChar w:fldCharType="begin"/>
          </w:r>
          <w:r>
            <w:rPr>
              <w:sz w:val="24"/>
              <w:szCs w:val="24"/>
            </w:rPr>
            <w:instrText xml:space="preserve"> HYPERLINK \l _Toc13629_WPSOffice_Level1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8f47b4f5-65d5-4e53-ab79-f28feef657a5}"/>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四、事故有关责任单位存在的主要问题</w:t>
              </w:r>
            </w:sdtContent>
          </w:sdt>
          <w:r>
            <w:rPr>
              <w:b/>
              <w:bCs/>
              <w:sz w:val="24"/>
              <w:szCs w:val="24"/>
            </w:rPr>
            <w:tab/>
          </w:r>
          <w:bookmarkStart w:id="14" w:name="_Toc13629_WPSOffice_Level1Page"/>
          <w:r>
            <w:rPr>
              <w:b/>
              <w:bCs/>
              <w:sz w:val="24"/>
              <w:szCs w:val="24"/>
            </w:rPr>
            <w:t>7</w:t>
          </w:r>
          <w:bookmarkEnd w:id="14"/>
          <w:r>
            <w:rPr>
              <w:b/>
              <w:bCs/>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_Toc13499_WPSOffice_Level2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fd870719-49e8-46e7-8c3a-49db11770319}"/>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（一）事故单位</w:t>
              </w:r>
            </w:sdtContent>
          </w:sdt>
          <w:r>
            <w:rPr>
              <w:rFonts w:hint="eastAsia" w:ascii="宋体" w:hAnsi="宋体" w:eastAsia="宋体" w:cs="宋体"/>
              <w:sz w:val="24"/>
              <w:szCs w:val="24"/>
            </w:rPr>
            <w:tab/>
          </w:r>
          <w:bookmarkStart w:id="15" w:name="_Toc13499_WPSOffice_Level2Page"/>
          <w:r>
            <w:rPr>
              <w:rFonts w:hint="eastAsia" w:ascii="宋体" w:hAnsi="宋体" w:eastAsia="宋体" w:cs="宋体"/>
              <w:sz w:val="24"/>
              <w:szCs w:val="24"/>
            </w:rPr>
            <w:t>7</w:t>
          </w:r>
          <w:bookmarkEnd w:id="15"/>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_Toc28049_WPSOffice_Level2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1f58515e-016b-44c3-810c-3726fae63a23}"/>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（二）属地管理清远民族工业园管委会</w:t>
              </w:r>
            </w:sdtContent>
          </w:sdt>
          <w:r>
            <w:rPr>
              <w:rFonts w:hint="eastAsia" w:ascii="宋体" w:hAnsi="宋体" w:eastAsia="宋体" w:cs="宋体"/>
              <w:sz w:val="24"/>
              <w:szCs w:val="24"/>
            </w:rPr>
            <w:tab/>
          </w:r>
          <w:bookmarkStart w:id="16" w:name="_Toc28049_WPSOffice_Level2Page"/>
          <w:r>
            <w:rPr>
              <w:rFonts w:hint="eastAsia" w:ascii="宋体" w:hAnsi="宋体" w:eastAsia="宋体" w:cs="宋体"/>
              <w:sz w:val="24"/>
              <w:szCs w:val="24"/>
            </w:rPr>
            <w:t>7</w:t>
          </w:r>
          <w:bookmarkEnd w:id="16"/>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_Toc11652_WPSOffice_Level2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57faa5e4-0ffb-49a6-bf45-180a237400fb}"/>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（三）行业主管部门连州市工业和信息化局</w:t>
              </w:r>
            </w:sdtContent>
          </w:sdt>
          <w:r>
            <w:rPr>
              <w:rFonts w:hint="eastAsia" w:ascii="宋体" w:hAnsi="宋体" w:eastAsia="宋体" w:cs="宋体"/>
              <w:sz w:val="24"/>
              <w:szCs w:val="24"/>
            </w:rPr>
            <w:tab/>
          </w:r>
          <w:bookmarkStart w:id="17" w:name="_Toc11652_WPSOffice_Level2Page"/>
          <w:r>
            <w:rPr>
              <w:rFonts w:hint="eastAsia" w:ascii="宋体" w:hAnsi="宋体" w:eastAsia="宋体" w:cs="宋体"/>
              <w:sz w:val="24"/>
              <w:szCs w:val="24"/>
            </w:rPr>
            <w:t>9</w:t>
          </w:r>
          <w:bookmarkEnd w:id="17"/>
          <w:r>
            <w:rPr>
              <w:rFonts w:hint="eastAsia" w:ascii="宋体" w:hAnsi="宋体" w:eastAsia="宋体" w:cs="宋体"/>
              <w:sz w:val="24"/>
              <w:szCs w:val="24"/>
            </w:rPr>
            <w:fldChar w:fldCharType="end"/>
          </w:r>
        </w:p>
        <w:p>
          <w:pPr>
            <w:pStyle w:val="13"/>
            <w:tabs>
              <w:tab w:val="right" w:leader="dot" w:pos="8306"/>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_Toc28346_WPSOffice_Level2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b0e06a85-43ea-46b5-b2f4-5b8eee80e8f7}"/>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（四）行业安全监管部门连州市应急管理局</w:t>
              </w:r>
            </w:sdtContent>
          </w:sdt>
          <w:r>
            <w:rPr>
              <w:rFonts w:hint="eastAsia" w:ascii="宋体" w:hAnsi="宋体" w:eastAsia="宋体" w:cs="宋体"/>
              <w:sz w:val="24"/>
              <w:szCs w:val="24"/>
            </w:rPr>
            <w:tab/>
          </w:r>
          <w:bookmarkStart w:id="18" w:name="_Toc28346_WPSOffice_Level2Page"/>
          <w:r>
            <w:rPr>
              <w:rFonts w:hint="eastAsia" w:ascii="宋体" w:hAnsi="宋体" w:eastAsia="宋体" w:cs="宋体"/>
              <w:sz w:val="24"/>
              <w:szCs w:val="24"/>
            </w:rPr>
            <w:t>10</w:t>
          </w:r>
          <w:bookmarkEnd w:id="18"/>
          <w:r>
            <w:rPr>
              <w:rFonts w:hint="eastAsia" w:ascii="宋体" w:hAnsi="宋体" w:eastAsia="宋体" w:cs="宋体"/>
              <w:sz w:val="24"/>
              <w:szCs w:val="24"/>
            </w:rPr>
            <w:fldChar w:fldCharType="end"/>
          </w:r>
        </w:p>
        <w:p>
          <w:pPr>
            <w:pStyle w:val="12"/>
            <w:tabs>
              <w:tab w:val="right" w:leader="dot" w:pos="8306"/>
            </w:tabs>
            <w:rPr>
              <w:sz w:val="24"/>
              <w:szCs w:val="24"/>
            </w:rPr>
          </w:pPr>
          <w:r>
            <w:rPr>
              <w:b/>
              <w:bCs/>
              <w:sz w:val="24"/>
              <w:szCs w:val="24"/>
            </w:rPr>
            <w:fldChar w:fldCharType="begin"/>
          </w:r>
          <w:r>
            <w:rPr>
              <w:sz w:val="24"/>
              <w:szCs w:val="24"/>
            </w:rPr>
            <w:instrText xml:space="preserve"> HYPERLINK \l _Toc32035_WPSOffice_Level1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67bc3dcc-a4e8-4e8c-b5b6-a8e9a8491a22}"/>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五、对事故有关责任人员和单位的处理建议</w:t>
              </w:r>
            </w:sdtContent>
          </w:sdt>
          <w:r>
            <w:rPr>
              <w:b/>
              <w:bCs/>
              <w:sz w:val="24"/>
              <w:szCs w:val="24"/>
            </w:rPr>
            <w:tab/>
          </w:r>
          <w:bookmarkStart w:id="19" w:name="_Toc32035_WPSOffice_Level1Page"/>
          <w:r>
            <w:rPr>
              <w:b/>
              <w:bCs/>
              <w:sz w:val="24"/>
              <w:szCs w:val="24"/>
            </w:rPr>
            <w:t>12</w:t>
          </w:r>
          <w:bookmarkEnd w:id="19"/>
          <w:r>
            <w:rPr>
              <w:b/>
              <w:bCs/>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_Toc9880_WPSOffice_Level2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7511db7b-dff4-424f-bdc7-92246004390a}"/>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（一）建议免予追究责任的人员（共1名）</w:t>
              </w:r>
            </w:sdtContent>
          </w:sdt>
          <w:r>
            <w:rPr>
              <w:rFonts w:hint="eastAsia" w:ascii="宋体" w:hAnsi="宋体" w:eastAsia="宋体" w:cs="宋体"/>
              <w:sz w:val="24"/>
              <w:szCs w:val="24"/>
            </w:rPr>
            <w:tab/>
          </w:r>
          <w:bookmarkStart w:id="20" w:name="_Toc9880_WPSOffice_Level2Page"/>
          <w:r>
            <w:rPr>
              <w:rFonts w:hint="eastAsia" w:ascii="宋体" w:hAnsi="宋体" w:eastAsia="宋体" w:cs="宋体"/>
              <w:sz w:val="24"/>
              <w:szCs w:val="24"/>
            </w:rPr>
            <w:t>12</w:t>
          </w:r>
          <w:bookmarkEnd w:id="20"/>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_Toc20589_WPSOffice_Level2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106990f8-3e6c-4ebf-bda4-bcd38a297198}"/>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（二）建议进行行政处罚的人员（共2名）</w:t>
              </w:r>
            </w:sdtContent>
          </w:sdt>
          <w:r>
            <w:rPr>
              <w:rFonts w:hint="eastAsia" w:ascii="宋体" w:hAnsi="宋体" w:eastAsia="宋体" w:cs="宋体"/>
              <w:sz w:val="24"/>
              <w:szCs w:val="24"/>
            </w:rPr>
            <w:tab/>
          </w:r>
          <w:bookmarkStart w:id="21" w:name="_Toc20589_WPSOffice_Level2Page"/>
          <w:r>
            <w:rPr>
              <w:rFonts w:hint="eastAsia" w:ascii="宋体" w:hAnsi="宋体" w:eastAsia="宋体" w:cs="宋体"/>
              <w:sz w:val="24"/>
              <w:szCs w:val="24"/>
            </w:rPr>
            <w:t>12</w:t>
          </w:r>
          <w:bookmarkEnd w:id="21"/>
          <w:r>
            <w:rPr>
              <w:rFonts w:hint="eastAsia" w:ascii="宋体" w:hAnsi="宋体" w:eastAsia="宋体" w:cs="宋体"/>
              <w:sz w:val="24"/>
              <w:szCs w:val="24"/>
            </w:rPr>
            <w:fldChar w:fldCharType="end"/>
          </w:r>
        </w:p>
        <w:p>
          <w:pPr>
            <w:pStyle w:val="13"/>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_Toc21200_WPSOffice_Level2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fd4a2fd3-fe5e-47d8-a4e6-c8fdeed89a0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（三）建议进行行政处罚的企业（共1家）</w:t>
              </w:r>
            </w:sdtContent>
          </w:sdt>
          <w:r>
            <w:rPr>
              <w:rFonts w:hint="eastAsia" w:ascii="宋体" w:hAnsi="宋体" w:eastAsia="宋体" w:cs="宋体"/>
              <w:sz w:val="24"/>
              <w:szCs w:val="24"/>
            </w:rPr>
            <w:tab/>
          </w:r>
          <w:bookmarkStart w:id="22" w:name="_Toc21200_WPSOffice_Level2Page"/>
          <w:r>
            <w:rPr>
              <w:rFonts w:hint="eastAsia" w:ascii="宋体" w:hAnsi="宋体" w:eastAsia="宋体" w:cs="宋体"/>
              <w:sz w:val="24"/>
              <w:szCs w:val="24"/>
            </w:rPr>
            <w:t>12</w:t>
          </w:r>
          <w:bookmarkEnd w:id="22"/>
          <w:r>
            <w:rPr>
              <w:rFonts w:hint="eastAsia" w:ascii="宋体" w:hAnsi="宋体" w:eastAsia="宋体" w:cs="宋体"/>
              <w:sz w:val="24"/>
              <w:szCs w:val="24"/>
            </w:rPr>
            <w:fldChar w:fldCharType="end"/>
          </w:r>
        </w:p>
        <w:p>
          <w:pPr>
            <w:pStyle w:val="13"/>
            <w:tabs>
              <w:tab w:val="right" w:leader="dot" w:pos="8306"/>
            </w:tabs>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_Toc12144_WPSOffice_Level2 </w:instrText>
          </w:r>
          <w:r>
            <w:rPr>
              <w:rFonts w:hint="eastAsia" w:ascii="宋体" w:hAnsi="宋体" w:eastAsia="宋体" w:cs="宋体"/>
              <w:sz w:val="24"/>
              <w:szCs w:val="24"/>
            </w:rPr>
            <w:fldChar w:fldCharType="separate"/>
          </w:r>
          <w:sdt>
            <w:sdtPr>
              <w:rPr>
                <w:rFonts w:hint="eastAsia" w:ascii="宋体" w:hAnsi="宋体" w:eastAsia="宋体" w:cs="宋体"/>
                <w:kern w:val="2"/>
                <w:sz w:val="24"/>
                <w:szCs w:val="24"/>
                <w:lang w:val="en-US" w:eastAsia="zh-CN" w:bidi="ar-SA"/>
              </w:rPr>
              <w:id w:val="147466122"/>
              <w:placeholder>
                <w:docPart w:val="{d88e7ed0-90d6-4719-b865-57eddbeeed0e}"/>
              </w:placeholder>
            </w:sdtPr>
            <w:sdtEndPr>
              <w:rPr>
                <w:rFonts w:hint="eastAsia" w:ascii="宋体" w:hAnsi="宋体" w:eastAsia="宋体" w:cs="宋体"/>
                <w:kern w:val="2"/>
                <w:sz w:val="24"/>
                <w:szCs w:val="24"/>
                <w:lang w:val="en-US" w:eastAsia="zh-CN" w:bidi="ar-SA"/>
              </w:rPr>
            </w:sdtEndPr>
            <w:sdtContent>
              <w:r>
                <w:rPr>
                  <w:rFonts w:hint="eastAsia" w:ascii="宋体" w:hAnsi="宋体" w:eastAsia="宋体" w:cs="宋体"/>
                  <w:sz w:val="24"/>
                  <w:szCs w:val="24"/>
                </w:rPr>
                <w:t>（四）建议对相关部门的处理意见</w:t>
              </w:r>
            </w:sdtContent>
          </w:sdt>
          <w:r>
            <w:rPr>
              <w:rFonts w:hint="eastAsia" w:ascii="宋体" w:hAnsi="宋体" w:eastAsia="宋体" w:cs="宋体"/>
              <w:sz w:val="24"/>
              <w:szCs w:val="24"/>
            </w:rPr>
            <w:tab/>
          </w:r>
          <w:bookmarkStart w:id="23" w:name="_Toc12144_WPSOffice_Level2Page"/>
          <w:r>
            <w:rPr>
              <w:rFonts w:hint="eastAsia" w:ascii="宋体" w:hAnsi="宋体" w:eastAsia="宋体" w:cs="宋体"/>
              <w:sz w:val="24"/>
              <w:szCs w:val="24"/>
            </w:rPr>
            <w:t>12</w:t>
          </w:r>
          <w:bookmarkEnd w:id="23"/>
          <w:r>
            <w:rPr>
              <w:rFonts w:hint="eastAsia" w:ascii="宋体" w:hAnsi="宋体" w:eastAsia="宋体" w:cs="宋体"/>
              <w:sz w:val="24"/>
              <w:szCs w:val="24"/>
            </w:rPr>
            <w:fldChar w:fldCharType="end"/>
          </w:r>
        </w:p>
        <w:p>
          <w:pPr>
            <w:pStyle w:val="12"/>
            <w:tabs>
              <w:tab w:val="right" w:leader="dot" w:pos="8306"/>
            </w:tabs>
          </w:pPr>
          <w:r>
            <w:rPr>
              <w:b/>
              <w:bCs/>
              <w:sz w:val="24"/>
              <w:szCs w:val="24"/>
            </w:rPr>
            <w:fldChar w:fldCharType="begin"/>
          </w:r>
          <w:r>
            <w:rPr>
              <w:sz w:val="24"/>
              <w:szCs w:val="24"/>
            </w:rPr>
            <w:instrText xml:space="preserve"> HYPERLINK \l _Toc29204_WPSOffice_Level1 </w:instrText>
          </w:r>
          <w:r>
            <w:rPr>
              <w:b/>
              <w:bCs/>
              <w:sz w:val="24"/>
              <w:szCs w:val="24"/>
            </w:rPr>
            <w:fldChar w:fldCharType="separate"/>
          </w:r>
          <w:sdt>
            <w:sdtPr>
              <w:rPr>
                <w:rFonts w:asciiTheme="minorHAnsi" w:hAnsiTheme="minorHAnsi" w:eastAsiaTheme="minorEastAsia" w:cstheme="minorBidi"/>
                <w:b/>
                <w:bCs/>
                <w:kern w:val="2"/>
                <w:sz w:val="24"/>
                <w:szCs w:val="24"/>
                <w:lang w:val="en-US" w:eastAsia="zh-CN" w:bidi="ar-SA"/>
              </w:rPr>
              <w:id w:val="147466122"/>
              <w:placeholder>
                <w:docPart w:val="{02671819-2b06-4a9f-8bf2-a9f90df83e00}"/>
              </w:placeholder>
            </w:sdtPr>
            <w:sdtEndPr>
              <w:rPr>
                <w:rFonts w:asciiTheme="minorHAnsi" w:hAnsiTheme="minorHAnsi" w:eastAsiaTheme="minorEastAsia" w:cstheme="minorBidi"/>
                <w:b/>
                <w:bCs/>
                <w:kern w:val="2"/>
                <w:sz w:val="24"/>
                <w:szCs w:val="24"/>
                <w:lang w:val="en-US" w:eastAsia="zh-CN" w:bidi="ar-SA"/>
              </w:rPr>
            </w:sdtEndPr>
            <w:sdtContent>
              <w:r>
                <w:rPr>
                  <w:rFonts w:hint="eastAsia" w:ascii="黑体" w:hAnsi="黑体" w:eastAsia="黑体" w:cs="黑体"/>
                  <w:b/>
                  <w:bCs/>
                  <w:sz w:val="24"/>
                  <w:szCs w:val="24"/>
                </w:rPr>
                <w:t>六、事故教训和防范措施</w:t>
              </w:r>
            </w:sdtContent>
          </w:sdt>
          <w:r>
            <w:rPr>
              <w:b/>
              <w:bCs/>
              <w:sz w:val="24"/>
              <w:szCs w:val="24"/>
            </w:rPr>
            <w:tab/>
          </w:r>
          <w:bookmarkStart w:id="24" w:name="_Toc29204_WPSOffice_Level1Page"/>
          <w:r>
            <w:rPr>
              <w:b/>
              <w:bCs/>
              <w:sz w:val="24"/>
              <w:szCs w:val="24"/>
            </w:rPr>
            <w:t>13</w:t>
          </w:r>
          <w:bookmarkEnd w:id="24"/>
          <w:r>
            <w:rPr>
              <w:b/>
              <w:bCs/>
              <w:sz w:val="24"/>
              <w:szCs w:val="24"/>
            </w:rPr>
            <w:fldChar w:fldCharType="end"/>
          </w:r>
          <w:bookmarkEnd w:id="0"/>
        </w:p>
      </w:sdtContent>
    </w:sdt>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b/>
          <w:sz w:val="28"/>
          <w:szCs w:val="28"/>
          <w:lang w:val="en-US" w:eastAsia="zh-CN"/>
        </w:rPr>
        <w:sectPr>
          <w:pgSz w:w="11906" w:h="16838"/>
          <w:pgMar w:top="1440" w:right="1800" w:bottom="1440" w:left="1800" w:header="851" w:footer="992" w:gutter="0"/>
          <w:pgNumType w:start="1"/>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b/>
          <w:sz w:val="44"/>
          <w:szCs w:val="44"/>
          <w:lang w:val="en-US" w:eastAsia="zh-CN"/>
        </w:rPr>
      </w:pPr>
      <w:bookmarkStart w:id="25" w:name="_Toc11516_WPSOffice_Level1"/>
      <w:bookmarkStart w:id="26" w:name="_Toc30134_WPSOffice_Level1"/>
      <w:bookmarkStart w:id="27" w:name="_Toc13659_WPSOffice_Level1"/>
      <w:r>
        <w:rPr>
          <w:rFonts w:hint="eastAsia" w:ascii="宋体" w:hAnsi="宋体"/>
          <w:b/>
          <w:sz w:val="44"/>
          <w:szCs w:val="44"/>
          <w:lang w:val="en-US" w:eastAsia="zh-CN"/>
        </w:rPr>
        <w:t>连州保安清远市宝晖新材料</w:t>
      </w:r>
      <w:bookmarkEnd w:id="25"/>
      <w:bookmarkEnd w:id="26"/>
      <w:bookmarkStart w:id="28" w:name="_Toc5916_WPSOffice_Level1"/>
      <w:bookmarkStart w:id="29" w:name="_Toc8651_WPSOffice_Level1"/>
      <w:r>
        <w:rPr>
          <w:rFonts w:hint="eastAsia" w:ascii="宋体" w:hAnsi="宋体"/>
          <w:b/>
          <w:sz w:val="44"/>
          <w:szCs w:val="44"/>
          <w:lang w:val="en-US" w:eastAsia="zh-CN"/>
        </w:rPr>
        <w:t>有限公司</w:t>
      </w:r>
      <w:bookmarkEnd w:id="27"/>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b/>
          <w:sz w:val="44"/>
          <w:szCs w:val="44"/>
          <w:lang w:val="en-US" w:eastAsia="zh-CN"/>
        </w:rPr>
      </w:pPr>
      <w:bookmarkStart w:id="30" w:name="_Toc6271_WPSOffice_Level1"/>
      <w:r>
        <w:rPr>
          <w:rFonts w:hint="eastAsia" w:ascii="宋体" w:hAnsi="宋体"/>
          <w:b/>
          <w:sz w:val="44"/>
          <w:szCs w:val="44"/>
          <w:lang w:val="en-US" w:eastAsia="zh-CN"/>
        </w:rPr>
        <w:t>“4·7”</w:t>
      </w:r>
      <w:bookmarkEnd w:id="28"/>
      <w:bookmarkStart w:id="31" w:name="_Toc3411_WPSOffice_Level1"/>
      <w:r>
        <w:rPr>
          <w:rFonts w:hint="eastAsia" w:ascii="宋体" w:hAnsi="宋体"/>
          <w:b/>
          <w:sz w:val="44"/>
          <w:szCs w:val="44"/>
          <w:lang w:val="en-US" w:eastAsia="zh-CN"/>
        </w:rPr>
        <w:t>一般机械伤害</w:t>
      </w:r>
      <w:bookmarkEnd w:id="29"/>
      <w:bookmarkEnd w:id="30"/>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b/>
          <w:sz w:val="44"/>
          <w:szCs w:val="44"/>
          <w:lang w:val="en-US" w:eastAsia="zh-CN"/>
        </w:rPr>
      </w:pPr>
      <w:bookmarkStart w:id="32" w:name="_Toc18445_WPSOffice_Level1"/>
      <w:bookmarkStart w:id="33" w:name="_Toc11293_WPSOffice_Level1"/>
      <w:r>
        <w:rPr>
          <w:rFonts w:hint="eastAsia" w:ascii="宋体" w:hAnsi="宋体"/>
          <w:b/>
          <w:sz w:val="44"/>
          <w:szCs w:val="44"/>
          <w:lang w:val="en-US" w:eastAsia="zh-CN"/>
        </w:rPr>
        <w:t>事故调查报告</w:t>
      </w:r>
      <w:bookmarkEnd w:id="31"/>
      <w:bookmarkEnd w:id="32"/>
      <w:bookmarkEnd w:id="33"/>
    </w:p>
    <w:p>
      <w:pPr>
        <w:pStyle w:val="2"/>
        <w:rPr>
          <w:rFonts w:hint="eastAsia" w:ascii="仿宋_GB2312" w:hAnsi="仿宋_GB2312" w:eastAsia="仿宋_GB2312" w:cs="仿宋_GB2312"/>
          <w:b w:val="0"/>
          <w:bCs w:val="0"/>
          <w:kern w:val="2"/>
          <w:sz w:val="32"/>
          <w:szCs w:val="32"/>
          <w:lang w:val="en-US" w:eastAsia="zh-CN" w:bidi="zh-CN"/>
        </w:rPr>
      </w:pPr>
    </w:p>
    <w:p>
      <w:pPr>
        <w:keepNext w:val="0"/>
        <w:keepLines w:val="0"/>
        <w:pageBreakBefore w:val="0"/>
        <w:kinsoku/>
        <w:wordWrap/>
        <w:overflowPunct/>
        <w:topLinePunct w:val="0"/>
        <w:autoSpaceDE/>
        <w:autoSpaceDN/>
        <w:bidi w:val="0"/>
        <w:adjustRightInd/>
        <w:snapToGrid/>
        <w:spacing w:line="560" w:lineRule="exact"/>
        <w:ind w:left="0" w:leftChars="0" w:firstLine="681" w:firstLineChars="213"/>
        <w:jc w:val="both"/>
        <w:textAlignment w:val="auto"/>
        <w:rPr>
          <w:rFonts w:hint="eastAsia" w:ascii="仿宋_GB2312" w:hAnsi="仿宋_GB2312" w:eastAsia="仿宋_GB2312" w:cs="仿宋_GB2312"/>
          <w:b w:val="0"/>
          <w:bCs w:val="0"/>
          <w:sz w:val="32"/>
          <w:szCs w:val="32"/>
          <w:lang w:val="en-US" w:eastAsia="zh-CN"/>
        </w:rPr>
      </w:pPr>
      <w:r>
        <w:rPr>
          <w:rFonts w:hint="eastAsia" w:ascii="仿宋" w:hAnsi="仿宋" w:eastAsia="仿宋" w:cs="仿宋"/>
          <w:sz w:val="32"/>
          <w:szCs w:val="32"/>
          <w:lang w:val="en-US" w:eastAsia="zh-CN"/>
        </w:rPr>
        <w:t>2024年4月7日10</w:t>
      </w:r>
      <w:r>
        <w:rPr>
          <w:rFonts w:hint="eastAsia" w:ascii="仿宋_GB2312" w:hAnsi="仿宋_GB2312" w:eastAsia="仿宋_GB2312" w:cs="仿宋_GB2312"/>
          <w:b w:val="0"/>
          <w:bCs w:val="0"/>
          <w:sz w:val="32"/>
          <w:szCs w:val="32"/>
          <w:lang w:val="en-US" w:eastAsia="zh-CN"/>
        </w:rPr>
        <w:t>时59分许，连州市保安镇新塘工业园内的清远市宝晖新材料有限公司</w:t>
      </w:r>
      <w:r>
        <w:rPr>
          <w:rFonts w:hint="eastAsia" w:ascii="仿宋" w:hAnsi="仿宋" w:eastAsia="仿宋" w:cs="仿宋"/>
          <w:sz w:val="32"/>
          <w:szCs w:val="32"/>
          <w:lang w:val="en-US" w:eastAsia="zh-CN"/>
        </w:rPr>
        <w:t>2号生产车间4号压延机发生一起压延工人张某（</w:t>
      </w:r>
      <w:r>
        <w:rPr>
          <w:rFonts w:hint="eastAsia" w:ascii="仿宋_GB2312" w:hAnsi="仿宋_GB2312" w:eastAsia="仿宋_GB2312" w:cs="仿宋_GB2312"/>
          <w:b w:val="0"/>
          <w:bCs w:val="0"/>
          <w:sz w:val="32"/>
          <w:szCs w:val="32"/>
          <w:lang w:val="en-US" w:eastAsia="zh-CN"/>
        </w:rPr>
        <w:t>男，</w:t>
      </w:r>
      <w:r>
        <w:rPr>
          <w:rFonts w:hint="eastAsia" w:ascii="仿宋" w:hAnsi="仿宋" w:eastAsia="仿宋" w:cs="仿宋"/>
          <w:sz w:val="32"/>
          <w:szCs w:val="32"/>
          <w:lang w:val="en-US" w:eastAsia="zh-CN"/>
        </w:rPr>
        <w:t>24岁，户籍地址：略，</w:t>
      </w:r>
      <w:r>
        <w:rPr>
          <w:rFonts w:hint="eastAsia" w:ascii="仿宋_GB2312" w:hAnsi="仿宋_GB2312" w:eastAsia="仿宋_GB2312" w:cs="仿宋_GB2312"/>
          <w:b w:val="0"/>
          <w:bCs w:val="0"/>
          <w:sz w:val="32"/>
          <w:szCs w:val="32"/>
          <w:lang w:val="en-US" w:eastAsia="zh-CN"/>
        </w:rPr>
        <w:t>身份证号码：</w:t>
      </w:r>
      <w:r>
        <w:rPr>
          <w:rFonts w:hint="eastAsia" w:ascii="仿宋" w:hAnsi="仿宋" w:eastAsia="仿宋" w:cs="仿宋"/>
          <w:sz w:val="32"/>
          <w:szCs w:val="32"/>
          <w:lang w:val="en-US" w:eastAsia="zh-CN"/>
        </w:rPr>
        <w:t>略）违章操作，导致被卷入设备中，伤重抢救无效死亡的事故。</w:t>
      </w:r>
      <w:r>
        <w:rPr>
          <w:rFonts w:hint="eastAsia" w:ascii="仿宋_GB2312" w:hAnsi="仿宋_GB2312" w:eastAsia="仿宋_GB2312" w:cs="仿宋_GB2312"/>
          <w:b w:val="0"/>
          <w:bCs w:val="0"/>
          <w:sz w:val="32"/>
          <w:szCs w:val="32"/>
          <w:lang w:val="en-US" w:eastAsia="zh-CN"/>
        </w:rPr>
        <w:t>经调查认定</w:t>
      </w:r>
      <w:r>
        <w:rPr>
          <w:rFonts w:hint="eastAsia" w:ascii="仿宋_GB2312" w:hAnsi="仿宋" w:eastAsia="仿宋_GB2312" w:cs="仿宋"/>
          <w:sz w:val="32"/>
          <w:szCs w:val="32"/>
          <w:lang w:val="en-US" w:eastAsia="zh-CN"/>
        </w:rPr>
        <w:t>“4·7”事故是一起机械伤害造成的一般</w:t>
      </w:r>
      <w:r>
        <w:rPr>
          <w:rFonts w:hint="eastAsia" w:ascii="仿宋_GB2312" w:hAnsi="仿宋_GB2312" w:eastAsia="仿宋_GB2312" w:cs="仿宋_GB2312"/>
          <w:sz w:val="32"/>
          <w:szCs w:val="32"/>
        </w:rPr>
        <w:t>生产安全责任事故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z w:val="32"/>
          <w:szCs w:val="32"/>
          <w:lang w:val="en-US" w:eastAsia="zh-CN"/>
        </w:rPr>
        <w:t>事故造成</w:t>
      </w:r>
      <w:r>
        <w:rPr>
          <w:rFonts w:hint="eastAsia" w:ascii="仿宋_GB2312" w:hAnsi="仿宋_GB2312" w:eastAsia="仿宋_GB2312" w:cs="仿宋_GB2312"/>
          <w:color w:val="auto"/>
          <w:sz w:val="32"/>
          <w:szCs w:val="32"/>
        </w:rPr>
        <w:t>直接经济损失约</w:t>
      </w:r>
      <w:r>
        <w:rPr>
          <w:rFonts w:hint="eastAsia" w:ascii="仿宋_GB2312" w:hAnsi="仿宋_GB2312" w:eastAsia="仿宋_GB2312" w:cs="仿宋_GB2312"/>
          <w:color w:val="auto"/>
          <w:sz w:val="32"/>
          <w:szCs w:val="32"/>
          <w:lang w:val="en-US" w:eastAsia="zh-CN"/>
        </w:rPr>
        <w:t>200</w:t>
      </w:r>
      <w:r>
        <w:rPr>
          <w:rFonts w:hint="eastAsia" w:ascii="仿宋_GB2312" w:hAnsi="仿宋_GB2312" w:eastAsia="仿宋_GB2312" w:cs="仿宋_GB2312"/>
          <w:color w:val="auto"/>
          <w:sz w:val="32"/>
          <w:szCs w:val="32"/>
        </w:rPr>
        <w:t>万元。</w:t>
      </w:r>
    </w:p>
    <w:p>
      <w:pPr>
        <w:keepNext w:val="0"/>
        <w:keepLines w:val="0"/>
        <w:pageBreakBefore w:val="0"/>
        <w:kinsoku/>
        <w:wordWrap/>
        <w:overflowPunct/>
        <w:topLinePunct w:val="0"/>
        <w:autoSpaceDE/>
        <w:autoSpaceDN/>
        <w:bidi w:val="0"/>
        <w:adjustRightInd/>
        <w:snapToGrid/>
        <w:spacing w:line="560" w:lineRule="exact"/>
        <w:ind w:left="0" w:leftChars="0" w:firstLine="681" w:firstLineChars="213"/>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4月8日，连州</w:t>
      </w:r>
      <w:r>
        <w:rPr>
          <w:rFonts w:hint="eastAsia" w:ascii="仿宋_GB2312" w:hAnsi="仿宋_GB2312" w:eastAsia="仿宋_GB2312" w:cs="仿宋_GB2312"/>
          <w:sz w:val="32"/>
          <w:szCs w:val="32"/>
          <w:lang w:val="en-US" w:eastAsia="zh-CN"/>
        </w:rPr>
        <w:t>市应急管理局接到清远民族工业园管委会关于“4</w:t>
      </w:r>
      <w:r>
        <w:rPr>
          <w:rFonts w:hint="eastAsia" w:ascii="仿宋_GB2312" w:hAnsi="仿宋" w:eastAsia="仿宋_GB2312" w:cs="仿宋"/>
          <w:sz w:val="32"/>
          <w:szCs w:val="32"/>
          <w:lang w:val="en-US" w:eastAsia="zh-CN"/>
        </w:rPr>
        <w:t>·7</w:t>
      </w:r>
      <w:r>
        <w:rPr>
          <w:rFonts w:hint="eastAsia" w:ascii="仿宋_GB2312" w:hAnsi="仿宋_GB2312" w:eastAsia="仿宋_GB2312" w:cs="仿宋_GB2312"/>
          <w:sz w:val="32"/>
          <w:szCs w:val="32"/>
          <w:lang w:val="en-US" w:eastAsia="zh-CN"/>
        </w:rPr>
        <w:t>”事故的报告，立即安排业务股室执法人员到该企业了解相关情况，经现场查证，已开展如下处理工作：</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要求</w:t>
      </w:r>
      <w:r>
        <w:rPr>
          <w:rFonts w:hint="eastAsia" w:ascii="仿宋_GB2312" w:hAnsi="仿宋_GB2312" w:eastAsia="仿宋_GB2312" w:cs="仿宋_GB2312"/>
          <w:sz w:val="32"/>
          <w:szCs w:val="32"/>
          <w:lang w:val="en-US" w:eastAsia="zh-CN"/>
        </w:rPr>
        <w:t>企业及时对死者家属进行慰问、安抚家属情绪。</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下发整改指令，要求企业立即停工停产开展企业全方位安全隐患排查，经验收合格后方可复工复产。</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立即协调相关企业开展对死者家属的民事赔偿工作。</w:t>
      </w:r>
    </w:p>
    <w:p>
      <w:pPr>
        <w:spacing w:line="560" w:lineRule="exact"/>
        <w:ind w:left="0" w:leftChars="0" w:firstLine="681" w:firstLineChars="213"/>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连州</w:t>
      </w:r>
      <w:r>
        <w:rPr>
          <w:rFonts w:hint="eastAsia" w:ascii="仿宋_GB2312" w:hAnsi="仿宋_GB2312" w:eastAsia="仿宋_GB2312" w:cs="仿宋_GB2312"/>
          <w:sz w:val="32"/>
          <w:szCs w:val="32"/>
        </w:rPr>
        <w:t>市委、市政府</w:t>
      </w:r>
      <w:r>
        <w:rPr>
          <w:rFonts w:hint="eastAsia" w:ascii="仿宋_GB2312" w:hAnsi="仿宋_GB2312" w:eastAsia="仿宋_GB2312" w:cs="仿宋_GB2312"/>
          <w:sz w:val="32"/>
          <w:szCs w:val="32"/>
          <w:lang w:eastAsia="zh-CN"/>
        </w:rPr>
        <w:t>对该事故</w:t>
      </w:r>
      <w:r>
        <w:rPr>
          <w:rFonts w:hint="eastAsia" w:ascii="仿宋_GB2312" w:hAnsi="仿宋_GB2312" w:eastAsia="仿宋_GB2312" w:cs="仿宋_GB2312"/>
          <w:sz w:val="32"/>
          <w:szCs w:val="32"/>
        </w:rPr>
        <w:t>高度重视，要求尽快查明事故原因，找准企业管理上存在的漏洞。根据《生产安全事故报告和调查处理条例》（国务院令第493号）等法律法规，</w:t>
      </w:r>
      <w:r>
        <w:rPr>
          <w:rFonts w:hint="eastAsia" w:ascii="仿宋_GB2312" w:hAnsi="仿宋_GB2312" w:eastAsia="仿宋_GB2312" w:cs="仿宋_GB2312"/>
          <w:sz w:val="32"/>
          <w:szCs w:val="32"/>
          <w:lang w:val="en-US" w:eastAsia="zh-CN"/>
        </w:rPr>
        <w:t>4月8日</w:t>
      </w:r>
      <w:r>
        <w:rPr>
          <w:rFonts w:hint="eastAsia" w:ascii="仿宋_GB2312" w:hAnsi="仿宋_GB2312" w:eastAsia="仿宋_GB2312" w:cs="仿宋_GB2312"/>
          <w:sz w:val="32"/>
          <w:szCs w:val="32"/>
        </w:rPr>
        <w:t>成立了由市</w:t>
      </w:r>
      <w:r>
        <w:rPr>
          <w:rFonts w:hint="eastAsia" w:ascii="仿宋_GB2312" w:hAnsi="仿宋_GB2312" w:eastAsia="仿宋_GB2312" w:cs="仿宋_GB2312"/>
          <w:sz w:val="32"/>
          <w:szCs w:val="32"/>
          <w:lang w:eastAsia="zh-CN"/>
        </w:rPr>
        <w:t>府办、市应急管理局、</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检察院、</w:t>
      </w:r>
      <w:r>
        <w:rPr>
          <w:rFonts w:hint="eastAsia" w:ascii="仿宋_GB2312" w:hAnsi="仿宋_GB2312" w:eastAsia="仿宋_GB2312" w:cs="仿宋_GB2312"/>
          <w:sz w:val="32"/>
          <w:szCs w:val="32"/>
        </w:rPr>
        <w:t>公安局、总工会、</w:t>
      </w:r>
      <w:r>
        <w:rPr>
          <w:rFonts w:hint="eastAsia" w:ascii="仿宋_GB2312" w:hAnsi="仿宋_GB2312" w:eastAsia="仿宋_GB2312" w:cs="仿宋_GB2312"/>
          <w:sz w:val="32"/>
          <w:szCs w:val="32"/>
          <w:lang w:eastAsia="zh-CN"/>
        </w:rPr>
        <w:t>工业和信息化局</w:t>
      </w:r>
      <w:r>
        <w:rPr>
          <w:rFonts w:hint="eastAsia" w:ascii="仿宋_GB2312" w:hAnsi="仿宋_GB2312" w:eastAsia="仿宋_GB2312" w:cs="仿宋_GB2312"/>
          <w:sz w:val="32"/>
          <w:szCs w:val="32"/>
        </w:rPr>
        <w:t>等部门人员组成的</w:t>
      </w:r>
      <w:r>
        <w:rPr>
          <w:rFonts w:hint="eastAsia" w:ascii="仿宋_GB2312" w:hAnsi="仿宋_GB2312" w:eastAsia="仿宋_GB2312" w:cs="仿宋_GB2312"/>
          <w:sz w:val="32"/>
          <w:szCs w:val="32"/>
          <w:lang w:val="en-US" w:eastAsia="zh-CN"/>
        </w:rPr>
        <w:t>连州市“4</w:t>
      </w:r>
      <w:r>
        <w:rPr>
          <w:rFonts w:hint="eastAsia" w:ascii="仿宋_GB2312" w:hAnsi="仿宋" w:eastAsia="仿宋_GB2312" w:cs="仿宋"/>
          <w:sz w:val="32"/>
          <w:szCs w:val="32"/>
          <w:lang w:val="en-US" w:eastAsia="zh-CN"/>
        </w:rPr>
        <w:t>·</w:t>
      </w:r>
      <w:r>
        <w:rPr>
          <w:rFonts w:hint="eastAsia" w:ascii="仿宋_GB2312" w:hAnsi="仿宋_GB2312" w:eastAsia="仿宋_GB2312" w:cs="仿宋_GB2312"/>
          <w:sz w:val="32"/>
          <w:szCs w:val="32"/>
          <w:lang w:val="en-US" w:eastAsia="zh-CN"/>
        </w:rPr>
        <w:t>7”</w:t>
      </w:r>
      <w:r>
        <w:rPr>
          <w:rFonts w:hint="eastAsia" w:ascii="仿宋_GB2312" w:hAnsi="仿宋" w:eastAsia="仿宋_GB2312" w:cs="仿宋"/>
          <w:sz w:val="32"/>
          <w:szCs w:val="32"/>
          <w:lang w:val="en-US" w:eastAsia="zh-CN"/>
        </w:rPr>
        <w:t>机械伤害</w:t>
      </w:r>
      <w:r>
        <w:rPr>
          <w:rFonts w:hint="eastAsia" w:ascii="仿宋_GB2312" w:hAnsi="仿宋_GB2312" w:eastAsia="仿宋_GB2312" w:cs="仿宋_GB2312"/>
          <w:sz w:val="32"/>
          <w:szCs w:val="32"/>
          <w:lang w:val="en-US" w:eastAsia="zh-CN"/>
        </w:rPr>
        <w:t>事故调查组</w:t>
      </w:r>
      <w:r>
        <w:rPr>
          <w:rFonts w:hint="eastAsia" w:ascii="仿宋_GB2312" w:hAnsi="仿宋_GB2312" w:eastAsia="仿宋_GB2312" w:cs="仿宋_GB2312"/>
          <w:sz w:val="32"/>
          <w:szCs w:val="32"/>
        </w:rPr>
        <w:t>（以下简称事故调查组）</w:t>
      </w:r>
      <w:r>
        <w:rPr>
          <w:rFonts w:hint="eastAsia" w:ascii="仿宋_GB2312" w:hAnsi="仿宋_GB2312" w:eastAsia="仿宋_GB2312" w:cs="仿宋_GB2312"/>
          <w:sz w:val="32"/>
          <w:szCs w:val="32"/>
          <w:lang w:eastAsia="zh-CN"/>
        </w:rPr>
        <w:t>开展事故调查</w:t>
      </w:r>
      <w:r>
        <w:rPr>
          <w:rFonts w:hint="eastAsia" w:ascii="仿宋_GB2312" w:hAnsi="仿宋_GB2312" w:eastAsia="仿宋_GB2312" w:cs="仿宋_GB2312"/>
          <w:sz w:val="32"/>
          <w:szCs w:val="32"/>
        </w:rPr>
        <w:t>。事故调查组按照“四不放过”和“科学严谨、依法依规、实事求是、注重实效”的原则，经过调查取证、分析和鉴定，查明了事故原因，认定了事故性质和责任，提出了对相关人员的处理意见和防范措施建议。现将有关情况报告如下：</w:t>
      </w:r>
    </w:p>
    <w:p>
      <w:pPr>
        <w:keepNext w:val="0"/>
        <w:keepLines w:val="0"/>
        <w:pageBreakBefore w:val="0"/>
        <w:kinsoku/>
        <w:wordWrap/>
        <w:overflowPunct/>
        <w:topLinePunct w:val="0"/>
        <w:autoSpaceDE/>
        <w:autoSpaceDN/>
        <w:bidi w:val="0"/>
        <w:adjustRightInd/>
        <w:snapToGrid/>
        <w:spacing w:line="560" w:lineRule="exact"/>
        <w:ind w:firstLine="720" w:firstLineChars="225"/>
        <w:textAlignment w:val="auto"/>
        <w:rPr>
          <w:rFonts w:hint="eastAsia" w:ascii="黑体" w:hAnsi="黑体" w:eastAsia="黑体" w:cs="黑体"/>
          <w:b w:val="0"/>
          <w:bCs/>
          <w:sz w:val="32"/>
          <w:szCs w:val="32"/>
        </w:rPr>
      </w:pPr>
      <w:bookmarkStart w:id="34" w:name="_Toc4116_WPSOffice_Level1"/>
      <w:r>
        <w:rPr>
          <w:rFonts w:hint="eastAsia" w:ascii="黑体" w:hAnsi="黑体" w:eastAsia="黑体" w:cs="黑体"/>
          <w:b w:val="0"/>
          <w:bCs/>
          <w:sz w:val="32"/>
          <w:szCs w:val="32"/>
        </w:rPr>
        <w:t>一、基本情况</w:t>
      </w:r>
      <w:bookmarkEnd w:id="34"/>
    </w:p>
    <w:p>
      <w:pPr>
        <w:keepNext w:val="0"/>
        <w:keepLines w:val="0"/>
        <w:pageBreakBefore w:val="0"/>
        <w:kinsoku/>
        <w:wordWrap/>
        <w:overflowPunct/>
        <w:topLinePunct w:val="0"/>
        <w:autoSpaceDE/>
        <w:autoSpaceDN/>
        <w:bidi w:val="0"/>
        <w:adjustRightInd/>
        <w:snapToGrid/>
        <w:spacing w:line="560" w:lineRule="exact"/>
        <w:ind w:left="0" w:leftChars="0" w:firstLine="684" w:firstLineChars="213"/>
        <w:jc w:val="both"/>
        <w:textAlignment w:val="auto"/>
        <w:rPr>
          <w:rFonts w:hint="eastAsia" w:ascii="楷体" w:hAnsi="楷体" w:eastAsia="楷体" w:cs="楷体"/>
          <w:b/>
          <w:bCs w:val="0"/>
          <w:sz w:val="32"/>
          <w:szCs w:val="32"/>
        </w:rPr>
      </w:pPr>
      <w:bookmarkStart w:id="35" w:name="_Toc6271_WPSOffice_Level2"/>
      <w:r>
        <w:rPr>
          <w:rFonts w:hint="eastAsia" w:ascii="楷体" w:hAnsi="楷体" w:eastAsia="楷体" w:cs="楷体"/>
          <w:b/>
          <w:bCs w:val="0"/>
          <w:sz w:val="32"/>
          <w:szCs w:val="32"/>
        </w:rPr>
        <w:t>（一）事故</w:t>
      </w:r>
      <w:r>
        <w:rPr>
          <w:rFonts w:hint="eastAsia" w:ascii="楷体" w:hAnsi="楷体" w:eastAsia="楷体" w:cs="楷体"/>
          <w:b/>
          <w:bCs w:val="0"/>
          <w:sz w:val="32"/>
          <w:szCs w:val="32"/>
          <w:lang w:eastAsia="zh-CN"/>
        </w:rPr>
        <w:t>发生</w:t>
      </w:r>
      <w:r>
        <w:rPr>
          <w:rFonts w:hint="eastAsia" w:ascii="楷体" w:hAnsi="楷体" w:eastAsia="楷体" w:cs="楷体"/>
          <w:b/>
          <w:bCs w:val="0"/>
          <w:sz w:val="32"/>
          <w:szCs w:val="32"/>
        </w:rPr>
        <w:t>单位情况</w:t>
      </w:r>
      <w:bookmarkEnd w:id="35"/>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b w:val="0"/>
          <w:bCs w:val="0"/>
          <w:color w:val="auto"/>
          <w:sz w:val="32"/>
          <w:szCs w:val="32"/>
          <w:highlight w:val="none"/>
          <w:lang w:eastAsia="zh-CN"/>
        </w:rPr>
        <w:t>清远市宝晖新材料有限公司成立于2019年</w:t>
      </w:r>
      <w:r>
        <w:rPr>
          <w:rFonts w:hint="eastAsia" w:ascii="仿宋_GB2312" w:hAnsi="仿宋_GB2312" w:eastAsia="仿宋_GB2312" w:cs="仿宋_GB2312"/>
          <w:b w:val="0"/>
          <w:bCs w:val="0"/>
          <w:color w:val="auto"/>
          <w:sz w:val="32"/>
          <w:szCs w:val="32"/>
          <w:highlight w:val="none"/>
          <w:lang w:val="en-US" w:eastAsia="zh-CN"/>
        </w:rPr>
        <w:t>0</w:t>
      </w:r>
      <w:r>
        <w:rPr>
          <w:rFonts w:hint="eastAsia" w:ascii="仿宋_GB2312" w:hAnsi="仿宋_GB2312" w:eastAsia="仿宋_GB2312" w:cs="仿宋_GB2312"/>
          <w:b w:val="0"/>
          <w:bCs w:val="0"/>
          <w:color w:val="auto"/>
          <w:sz w:val="32"/>
          <w:szCs w:val="32"/>
          <w:highlight w:val="none"/>
          <w:lang w:eastAsia="zh-CN"/>
        </w:rPr>
        <w:t>3月</w:t>
      </w:r>
      <w:r>
        <w:rPr>
          <w:rFonts w:hint="eastAsia" w:ascii="仿宋_GB2312" w:hAnsi="仿宋_GB2312" w:eastAsia="仿宋_GB2312" w:cs="仿宋_GB2312"/>
          <w:b w:val="0"/>
          <w:bCs w:val="0"/>
          <w:color w:val="auto"/>
          <w:sz w:val="32"/>
          <w:szCs w:val="32"/>
          <w:highlight w:val="none"/>
          <w:lang w:val="en-US" w:eastAsia="zh-CN"/>
        </w:rPr>
        <w:t>0</w:t>
      </w:r>
      <w:r>
        <w:rPr>
          <w:rFonts w:hint="eastAsia" w:ascii="仿宋_GB2312" w:hAnsi="仿宋_GB2312" w:eastAsia="仿宋_GB2312" w:cs="仿宋_GB2312"/>
          <w:b w:val="0"/>
          <w:bCs w:val="0"/>
          <w:color w:val="auto"/>
          <w:sz w:val="32"/>
          <w:szCs w:val="32"/>
          <w:highlight w:val="none"/>
          <w:lang w:eastAsia="zh-CN"/>
        </w:rPr>
        <w:t>8日，公司注册地址位于连州市新塘工业园内B-03-15地块，注册资本为1000万元，是一家经连州市市场监督管理局登记注册的公司；法定代表人：罗</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 w:val="32"/>
          <w:szCs w:val="32"/>
          <w:highlight w:val="none"/>
          <w:lang w:eastAsia="zh-CN"/>
        </w:rPr>
        <w:t>保；经营范围：生产、销售人造革新材料、塑料新材料。主要从事皮革制造，共有员工</w:t>
      </w:r>
      <w:r>
        <w:rPr>
          <w:rFonts w:hint="eastAsia" w:ascii="仿宋_GB2312" w:hAnsi="仿宋_GB2312" w:eastAsia="仿宋_GB2312" w:cs="仿宋_GB2312"/>
          <w:b w:val="0"/>
          <w:bCs w:val="0"/>
          <w:color w:val="auto"/>
          <w:sz w:val="32"/>
          <w:szCs w:val="32"/>
          <w:highlight w:val="none"/>
          <w:lang w:val="en-US" w:eastAsia="zh-CN"/>
        </w:rPr>
        <w:t>282</w:t>
      </w:r>
      <w:r>
        <w:rPr>
          <w:rFonts w:hint="eastAsia" w:ascii="仿宋_GB2312" w:hAnsi="仿宋_GB2312" w:eastAsia="仿宋_GB2312" w:cs="仿宋_GB2312"/>
          <w:b w:val="0"/>
          <w:bCs w:val="0"/>
          <w:color w:val="auto"/>
          <w:sz w:val="32"/>
          <w:szCs w:val="32"/>
          <w:highlight w:val="none"/>
          <w:lang w:eastAsia="zh-CN"/>
        </w:rPr>
        <w:t>人，其中总经理苏</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 w:val="32"/>
          <w:szCs w:val="32"/>
          <w:highlight w:val="none"/>
          <w:lang w:eastAsia="zh-CN"/>
        </w:rPr>
        <w:t>君，安全管理人员许</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 w:val="32"/>
          <w:szCs w:val="32"/>
          <w:highlight w:val="none"/>
          <w:lang w:eastAsia="zh-CN"/>
        </w:rPr>
        <w:t>皆。</w:t>
      </w:r>
    </w:p>
    <w:p>
      <w:pPr>
        <w:ind w:firstLine="643" w:firstLineChars="200"/>
        <w:rPr>
          <w:rFonts w:hint="eastAsia" w:ascii="楷体" w:hAnsi="楷体" w:eastAsia="楷体" w:cs="楷体"/>
          <w:b/>
          <w:bCs/>
          <w:kern w:val="2"/>
          <w:sz w:val="32"/>
          <w:szCs w:val="32"/>
          <w:lang w:val="en-US" w:eastAsia="zh-CN" w:bidi="ar-SA"/>
        </w:rPr>
      </w:pPr>
      <w:bookmarkStart w:id="36" w:name="_Toc18445_WPSOffice_Level2"/>
      <w:r>
        <w:rPr>
          <w:rFonts w:hint="eastAsia" w:ascii="楷体" w:hAnsi="楷体" w:eastAsia="楷体" w:cs="楷体"/>
          <w:b/>
          <w:bCs/>
          <w:kern w:val="2"/>
          <w:sz w:val="32"/>
          <w:szCs w:val="32"/>
          <w:lang w:val="en-US" w:eastAsia="zh-CN" w:bidi="ar-SA"/>
        </w:rPr>
        <w:t>（二）事故发生单位安全管理情况</w:t>
      </w:r>
      <w:bookmarkEnd w:id="36"/>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据现场调查，清远市宝晖新材料有限公司有正式安全管理员，严格落实节后复工复产工作，并已制定了企业安全生产规章制度及操作规程；安全管理人员已取得相应证书，持证上岗；已开展企业风险分级管控和隐患排查治理制度；已开展新员工岗前三级教育培训；已开展安全生产知识培训、岗前考核；加强对生产车间的巡查及纠正违章操作；已开展劳保防护用品配备及管理制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val="0"/>
          <w:sz w:val="32"/>
          <w:szCs w:val="32"/>
        </w:rPr>
      </w:pPr>
      <w:bookmarkStart w:id="37" w:name="_Toc4116_WPSOffice_Level2"/>
      <w:r>
        <w:rPr>
          <w:rFonts w:hint="eastAsia" w:ascii="楷体" w:hAnsi="楷体" w:eastAsia="楷体" w:cs="楷体"/>
          <w:b/>
          <w:bCs w:val="0"/>
          <w:sz w:val="32"/>
          <w:szCs w:val="32"/>
          <w:lang w:eastAsia="zh-CN"/>
        </w:rPr>
        <w:t>（三）</w:t>
      </w:r>
      <w:r>
        <w:rPr>
          <w:rFonts w:hint="eastAsia" w:ascii="楷体" w:hAnsi="楷体" w:eastAsia="楷体" w:cs="楷体"/>
          <w:b/>
          <w:bCs w:val="0"/>
          <w:sz w:val="32"/>
          <w:szCs w:val="32"/>
        </w:rPr>
        <w:t>事故现场情况</w:t>
      </w:r>
      <w:bookmarkEnd w:id="37"/>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事故发生在清远民族工业园新塘园区清远市宝晖新材料有限公司2号生产车间内，事故发生时作业现场共有作业人员3人，其中1人为车间工人</w:t>
      </w:r>
      <w:r>
        <w:rPr>
          <w:rFonts w:hint="eastAsia" w:ascii="仿宋" w:hAnsi="仿宋" w:eastAsia="仿宋" w:cs="仿宋"/>
          <w:b w:val="0"/>
          <w:bCs w:val="0"/>
          <w:color w:val="auto"/>
          <w:sz w:val="32"/>
          <w:szCs w:val="32"/>
          <w:lang w:val="en-US" w:eastAsia="zh-CN"/>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男，</w:t>
      </w:r>
      <w:r>
        <w:rPr>
          <w:rFonts w:hint="eastAsia" w:ascii="仿宋" w:hAnsi="仿宋" w:eastAsia="仿宋" w:cs="仿宋"/>
          <w:b w:val="0"/>
          <w:bCs w:val="0"/>
          <w:color w:val="auto"/>
          <w:sz w:val="32"/>
          <w:szCs w:val="32"/>
          <w:lang w:val="en-US" w:eastAsia="zh-CN"/>
        </w:rPr>
        <w:t>24岁，</w:t>
      </w:r>
      <w:r>
        <w:rPr>
          <w:rFonts w:hint="eastAsia" w:ascii="仿宋" w:hAnsi="仿宋" w:eastAsia="仿宋" w:cs="仿宋"/>
          <w:sz w:val="32"/>
          <w:szCs w:val="32"/>
          <w:lang w:val="en-US" w:eastAsia="zh-CN"/>
        </w:rPr>
        <w:t>户籍地址：略，</w:t>
      </w:r>
      <w:r>
        <w:rPr>
          <w:rFonts w:hint="eastAsia" w:ascii="仿宋_GB2312" w:hAnsi="仿宋_GB2312" w:eastAsia="仿宋_GB2312" w:cs="仿宋_GB2312"/>
          <w:b w:val="0"/>
          <w:bCs w:val="0"/>
          <w:sz w:val="32"/>
          <w:szCs w:val="32"/>
          <w:lang w:val="en-US" w:eastAsia="zh-CN"/>
        </w:rPr>
        <w:t>身份证号码：</w:t>
      </w:r>
      <w:r>
        <w:rPr>
          <w:rFonts w:hint="eastAsia" w:ascii="仿宋" w:hAnsi="仿宋" w:eastAsia="仿宋" w:cs="仿宋"/>
          <w:sz w:val="32"/>
          <w:szCs w:val="32"/>
          <w:lang w:val="en-US" w:eastAsia="zh-CN"/>
        </w:rPr>
        <w:t>略，</w:t>
      </w:r>
      <w:r>
        <w:rPr>
          <w:rFonts w:hint="eastAsia" w:ascii="仿宋_GB2312" w:hAnsi="仿宋_GB2312" w:eastAsia="仿宋_GB2312" w:cs="仿宋_GB2312"/>
          <w:b w:val="0"/>
          <w:bCs w:val="0"/>
          <w:color w:val="auto"/>
          <w:sz w:val="32"/>
          <w:szCs w:val="32"/>
          <w:lang w:val="en-US" w:eastAsia="zh-CN"/>
        </w:rPr>
        <w:t>事发时违规作业，</w:t>
      </w:r>
      <w:r>
        <w:rPr>
          <w:rFonts w:hint="eastAsia" w:ascii="仿宋" w:hAnsi="仿宋" w:eastAsia="仿宋" w:cs="仿宋"/>
          <w:b w:val="0"/>
          <w:bCs w:val="0"/>
          <w:color w:val="auto"/>
          <w:sz w:val="32"/>
          <w:szCs w:val="32"/>
          <w:lang w:val="en-US" w:eastAsia="zh-CN"/>
        </w:rPr>
        <w:t>在对设备进行刹车减速后，违章俯身将左手放在压花转轮上，准备使用刀具将皮卷割断时，因左手受力在压花转轮上，导致身体突然被转轮带动卷入设备中，造成受伤</w:t>
      </w:r>
      <w:r>
        <w:rPr>
          <w:rFonts w:hint="eastAsia" w:ascii="仿宋_GB2312" w:hAnsi="仿宋_GB2312" w:eastAsia="仿宋_GB2312" w:cs="仿宋_GB2312"/>
          <w:b w:val="0"/>
          <w:bCs w:val="0"/>
          <w:color w:val="auto"/>
          <w:sz w:val="32"/>
          <w:szCs w:val="32"/>
          <w:lang w:val="en-US" w:eastAsia="zh-CN"/>
        </w:rPr>
        <w:t>），另2人分别是车间工人（翟</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 w:val="32"/>
          <w:szCs w:val="32"/>
          <w:lang w:val="en-US" w:eastAsia="zh-CN"/>
        </w:rPr>
        <w:t>淼、唐</w:t>
      </w:r>
      <w:bookmarkStart w:id="68" w:name="_GoBack"/>
      <w:r>
        <w:rPr>
          <w:rFonts w:hint="eastAsia" w:ascii="仿宋_GB2312" w:hAnsi="仿宋_GB2312" w:eastAsia="仿宋_GB2312" w:cs="仿宋_GB2312"/>
          <w:b w:val="0"/>
          <w:bCs w:val="0"/>
          <w:color w:val="auto"/>
          <w:sz w:val="32"/>
          <w:szCs w:val="32"/>
          <w:highlight w:val="none"/>
          <w:lang w:val="en-US" w:eastAsia="zh-CN"/>
        </w:rPr>
        <w:t>某</w:t>
      </w:r>
      <w:bookmarkEnd w:id="68"/>
      <w:r>
        <w:rPr>
          <w:rFonts w:hint="eastAsia" w:ascii="仿宋_GB2312" w:hAnsi="仿宋_GB2312" w:eastAsia="仿宋_GB2312" w:cs="仿宋_GB2312"/>
          <w:b w:val="0"/>
          <w:bCs w:val="0"/>
          <w:color w:val="auto"/>
          <w:sz w:val="32"/>
          <w:szCs w:val="32"/>
          <w:lang w:val="en-US" w:eastAsia="zh-CN"/>
        </w:rPr>
        <w:t>贵）与</w:t>
      </w:r>
      <w:r>
        <w:rPr>
          <w:rFonts w:hint="eastAsia" w:ascii="仿宋" w:hAnsi="仿宋" w:eastAsia="仿宋" w:cs="仿宋"/>
          <w:b w:val="0"/>
          <w:bCs w:val="0"/>
          <w:color w:val="auto"/>
          <w:sz w:val="32"/>
          <w:szCs w:val="32"/>
          <w:lang w:val="en-US" w:eastAsia="zh-CN"/>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b w:val="0"/>
          <w:bCs w:val="0"/>
          <w:color w:val="auto"/>
          <w:sz w:val="32"/>
          <w:szCs w:val="32"/>
          <w:lang w:val="en-US" w:eastAsia="zh-CN"/>
        </w:rPr>
        <w:t>共同进行皮革压延工序操作</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事故现场工作环境的安全状况：</w:t>
      </w:r>
      <w:r>
        <w:rPr>
          <w:rFonts w:hint="eastAsia" w:ascii="仿宋" w:hAnsi="仿宋" w:eastAsia="仿宋" w:cs="仿宋"/>
          <w:b w:val="0"/>
          <w:bCs w:val="0"/>
          <w:color w:val="auto"/>
          <w:sz w:val="32"/>
          <w:szCs w:val="32"/>
          <w:lang w:val="en-US" w:eastAsia="zh-CN"/>
        </w:rPr>
        <w:t>发生事故在宝晖公司二期新车间4#压延机，该设备在2023年08月28日签订订购合同，2023年11月25日正式安装，于2024年01月25日完工。该设备安装完后在2024年01月26日至2024年02月05日进行空转测试，由厂家恒生鑫及公司工程部人员共同测试验收，运转工况良好，可正常运行。</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设备设施性能及质量状况：</w:t>
      </w:r>
      <w:r>
        <w:rPr>
          <w:rFonts w:hint="eastAsia" w:ascii="仿宋" w:hAnsi="仿宋" w:eastAsia="仿宋" w:cs="仿宋"/>
          <w:b w:val="0"/>
          <w:bCs w:val="0"/>
          <w:color w:val="auto"/>
          <w:sz w:val="32"/>
          <w:szCs w:val="32"/>
          <w:lang w:val="en-US" w:eastAsia="zh-CN"/>
        </w:rPr>
        <w:t>压纹组参数（1.电机功率:11KW永磁同步电机；2.采用十字万向节传动；3.与No.4辊间隙相距130-150mm中心低于No.4辊中心20mm；4.压花辊筒、橡胶辊长1950mm；5.冷却:以冷却水经不锈钢软管及回转接头通往橡胶辊/压花辊；6.在两侧共装2个急停装置）该设备由厂家原厂提供，设备性能及质量状况也得到保证及认可。</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员工个人防护措施落实情况：</w:t>
      </w:r>
      <w:r>
        <w:rPr>
          <w:rFonts w:hint="eastAsia" w:ascii="仿宋" w:hAnsi="仿宋" w:eastAsia="仿宋" w:cs="仿宋"/>
          <w:b w:val="0"/>
          <w:bCs w:val="0"/>
          <w:color w:val="auto"/>
          <w:sz w:val="32"/>
          <w:szCs w:val="32"/>
          <w:lang w:val="en-US" w:eastAsia="zh-CN"/>
        </w:rPr>
        <w:t>清远市宝晖新材料有限公司有按照相关法律法规落实个人劳保物品发放、开展员工安全培训，发生事故岗位在宝晖公司二期新车间4#压延机压纹组，该岗位按行业操作规范严禁带手套及相关防护物品，如戴手套进行操作等。但由于员工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b w:val="0"/>
          <w:bCs w:val="0"/>
          <w:color w:val="auto"/>
          <w:sz w:val="32"/>
          <w:szCs w:val="32"/>
          <w:lang w:val="en-US" w:eastAsia="zh-CN"/>
        </w:rPr>
        <w:t>违规操作，其次宝晖公司岗位培训不到位、防护措施不足等造成此次事故的发生。</w:t>
      </w:r>
    </w:p>
    <w:p>
      <w:pPr>
        <w:pStyle w:val="2"/>
        <w:ind w:left="0" w:leftChars="0" w:firstLine="0" w:firstLineChars="0"/>
        <w:rPr>
          <w:rFonts w:hint="eastAsia"/>
          <w:lang w:val="en-US" w:eastAsia="zh-CN"/>
        </w:rPr>
      </w:pPr>
      <w:r>
        <w:rPr>
          <w:sz w:val="32"/>
          <w:lang w:eastAsia="zh-CN"/>
        </w:rPr>
        <mc:AlternateContent>
          <mc:Choice Requires="wps">
            <w:drawing>
              <wp:anchor distT="0" distB="0" distL="114300" distR="114300" simplePos="0" relativeHeight="251888640" behindDoc="0" locked="0" layoutInCell="1" allowOverlap="1">
                <wp:simplePos x="0" y="0"/>
                <wp:positionH relativeFrom="column">
                  <wp:posOffset>4138295</wp:posOffset>
                </wp:positionH>
                <wp:positionV relativeFrom="paragraph">
                  <wp:posOffset>682625</wp:posOffset>
                </wp:positionV>
                <wp:extent cx="739775" cy="263525"/>
                <wp:effectExtent l="4445" t="4445" r="17780" b="6350"/>
                <wp:wrapNone/>
                <wp:docPr id="3" name="文本框 3"/>
                <wp:cNvGraphicFramePr/>
                <a:graphic xmlns:a="http://schemas.openxmlformats.org/drawingml/2006/main">
                  <a:graphicData uri="http://schemas.microsoft.com/office/word/2010/wordprocessingShape">
                    <wps:wsp>
                      <wps:cNvSpPr txBox="1"/>
                      <wps:spPr>
                        <a:xfrm>
                          <a:off x="0" y="0"/>
                          <a:ext cx="739775" cy="263525"/>
                        </a:xfrm>
                        <a:prstGeom prst="rect">
                          <a:avLst/>
                        </a:prstGeom>
                        <a:solidFill>
                          <a:srgbClr val="FF0000"/>
                        </a:solidFill>
                        <a:ln w="9525" cap="flat" cmpd="sng">
                          <a:solidFill>
                            <a:srgbClr val="FF0000"/>
                          </a:solidFill>
                          <a:prstDash val="solid"/>
                          <a:miter/>
                          <a:headEnd type="none" w="med" len="med"/>
                          <a:tailEnd type="none" w="med" len="med"/>
                        </a:ln>
                      </wps:spPr>
                      <wps:txbx>
                        <w:txbxContent>
                          <w:p>
                            <w:pPr>
                              <w:rPr>
                                <w:rFonts w:hint="eastAsia"/>
                                <w:b/>
                                <w:lang w:eastAsia="zh-CN"/>
                              </w:rPr>
                            </w:pPr>
                            <w:r>
                              <w:rPr>
                                <w:rFonts w:hint="eastAsia"/>
                                <w:b/>
                                <w:lang w:eastAsia="zh-CN"/>
                              </w:rPr>
                              <w:t>死者位置</w:t>
                            </w:r>
                          </w:p>
                        </w:txbxContent>
                      </wps:txbx>
                      <wps:bodyPr upright="1"/>
                    </wps:wsp>
                  </a:graphicData>
                </a:graphic>
              </wp:anchor>
            </w:drawing>
          </mc:Choice>
          <mc:Fallback>
            <w:pict>
              <v:shape id="_x0000_s1026" o:spid="_x0000_s1026" o:spt="202" type="#_x0000_t202" style="position:absolute;left:0pt;margin-left:325.85pt;margin-top:53.75pt;height:20.75pt;width:58.25pt;z-index:251888640;mso-width-relative:page;mso-height-relative:page;" fillcolor="#FF0000" filled="t" stroked="t" coordsize="21600,21600" o:gfxdata="UEsDBAoAAAAAAIdO4kAAAAAAAAAAAAAAAAAEAAAAZHJzL1BLAwQUAAAACACHTuJAizpr09kAAAAL&#10;AQAADwAAAGRycy9kb3ducmV2LnhtbE2PTU/DMAyG70j8h8hI3FjSfbSjNN0BaWLixrYDx7QxbbXG&#10;qZpsK/x6zIkd7ffR68fFZnK9uOAYOk8akpkCgVR721Gj4XjYPq1BhGjImt4TavjGAJvy/q4wufVX&#10;+sDLPjaCSyjkRkMb45BLGeoWnQkzPyBx9uVHZyKPYyPtaK5c7no5VyqVznTEF1oz4GuL9Wl/dhq2&#10;u8UPVlOafcrT+2Ehl+ot3R21fnxI1AuIiFP8h+FPn9WhZKfKn8kG0WtIV0nGKAcqW4FgIkvXcxAV&#10;b5bPCmRZyNsfyl9QSwMEFAAAAAgAh07iQNk2pUDtAQAA5wMAAA4AAABkcnMvZTJvRG9jLnhtbK1T&#10;zW4TMRC+I/EOlu9kt4nS0FU2lSCECwKkwgNM/LNryX+y3ezmBeANOHHhznPlORg7aUrbS4XYg3c8&#10;Hn8z833j5fVoNNmJEJWzLb2Y1JQIyxxXtmvp1y+bV68piQksB+2saOleRHq9evliOfhGTF3vNBeB&#10;IIiNzeBb2qfkm6qKrBcG4sR5YfFQumAg4TZ0FQ8wILrR1bSuL6vBBe6DYyJG9K6Ph3RV8KUULH2S&#10;MopEdEuxtlTWUNZtXqvVEpougO8VO5UB/1CFAWUx6RlqDQnIbVBPoIxiwUUn04Q5UzkpFROlB+zm&#10;on7UzU0PXpRekJzozzTF/wfLPu4+B6J4S2eUWDAo0eHH98PP34df38gs0zP42GDUjce4NL5xI8p8&#10;54/ozF2PMpj8x34IniPR+zO5YkyEoXMxu1os5pQwPJpezubTeUap7i/7ENN74QzJRksDalcohd2H&#10;mI6hdyE5V3Ra8Y3SumxCt32rA9kB6rzZ1Pid0B+EaUuGll7l3IQBjpvUkNA0HgmItiv5HtyIzwPO&#10;ha0h9scCCkLOD41RSYRi9QL4O8tJ2nsk2eJroLkYIzglWuDjyVaJTKD0cyKRO22RwqzQUYlspXE7&#10;Ikw2t47vUbVbH1TXI6VFtxKO01S4P01+Hte/9wX0/n2u/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LOmvT2QAAAAsBAAAPAAAAAAAAAAEAIAAAACIAAABkcnMvZG93bnJldi54bWxQSwECFAAUAAAA&#10;CACHTuJA2TalQO0BAADnAwAADgAAAAAAAAABACAAAAAoAQAAZHJzL2Uyb0RvYy54bWxQSwUGAAAA&#10;AAYABgBZAQAAhwUAAAAA&#10;">
                <v:fill on="t" focussize="0,0"/>
                <v:stroke color="#FF0000" joinstyle="miter"/>
                <v:imagedata o:title=""/>
                <o:lock v:ext="edit" aspectratio="f"/>
                <v:textbox>
                  <w:txbxContent>
                    <w:p>
                      <w:pPr>
                        <w:rPr>
                          <w:rFonts w:hint="eastAsia"/>
                          <w:b/>
                          <w:lang w:eastAsia="zh-CN"/>
                        </w:rPr>
                      </w:pPr>
                      <w:r>
                        <w:rPr>
                          <w:rFonts w:hint="eastAsia"/>
                          <w:b/>
                          <w:lang w:eastAsia="zh-CN"/>
                        </w:rPr>
                        <w:t>死者位置</w:t>
                      </w:r>
                    </w:p>
                  </w:txbxContent>
                </v:textbox>
              </v:shape>
            </w:pict>
          </mc:Fallback>
        </mc:AlternateContent>
      </w:r>
      <w:r>
        <w:rPr>
          <w:sz w:val="32"/>
        </w:rPr>
        <mc:AlternateContent>
          <mc:Choice Requires="wps">
            <w:drawing>
              <wp:anchor distT="0" distB="0" distL="114300" distR="114300" simplePos="0" relativeHeight="251809792" behindDoc="0" locked="0" layoutInCell="1" allowOverlap="1">
                <wp:simplePos x="0" y="0"/>
                <wp:positionH relativeFrom="column">
                  <wp:posOffset>3837940</wp:posOffset>
                </wp:positionH>
                <wp:positionV relativeFrom="paragraph">
                  <wp:posOffset>928370</wp:posOffset>
                </wp:positionV>
                <wp:extent cx="300990" cy="381000"/>
                <wp:effectExtent l="0" t="7620" r="19050" b="7620"/>
                <wp:wrapNone/>
                <wp:docPr id="79" name="直接箭头连接符 79"/>
                <wp:cNvGraphicFramePr/>
                <a:graphic xmlns:a="http://schemas.openxmlformats.org/drawingml/2006/main">
                  <a:graphicData uri="http://schemas.microsoft.com/office/word/2010/wordprocessingShape">
                    <wps:wsp>
                      <wps:cNvCnPr/>
                      <wps:spPr>
                        <a:xfrm flipH="1">
                          <a:off x="0" y="0"/>
                          <a:ext cx="300990" cy="381000"/>
                        </a:xfrm>
                        <a:prstGeom prst="straightConnector1">
                          <a:avLst/>
                        </a:prstGeom>
                        <a:noFill/>
                        <a:ln w="25400" cap="flat" cmpd="sng" algn="ctr">
                          <a:solidFill>
                            <a:srgbClr val="FF0000"/>
                          </a:solidFill>
                          <a:prstDash val="solid"/>
                          <a:tailEnd type="arrow"/>
                        </a:ln>
                        <a:effectLst/>
                      </wps:spPr>
                      <wps:bodyPr/>
                    </wps:wsp>
                  </a:graphicData>
                </a:graphic>
              </wp:anchor>
            </w:drawing>
          </mc:Choice>
          <mc:Fallback>
            <w:pict>
              <v:shape id="_x0000_s1026" o:spid="_x0000_s1026" o:spt="32" type="#_x0000_t32" style="position:absolute;left:0pt;flip:x;margin-left:302.2pt;margin-top:73.1pt;height:30pt;width:23.7pt;z-index:251809792;mso-width-relative:page;mso-height-relative:page;" filled="f" stroked="t" coordsize="21600,21600" o:gfxdata="UEsDBAoAAAAAAIdO4kAAAAAAAAAAAAAAAAAEAAAAZHJzL1BLAwQUAAAACACHTuJAEOGf39gAAAAL&#10;AQAADwAAAGRycy9kb3ducmV2LnhtbE2PQUvEMBCF74L/IYzgRdykpRapTRdZ8CKy4K56TpuxjTaT&#10;0mS3u//e8aTHee/jzXv1+uRHccQ5ukAaspUCgdQF66jX8LZ/ur0HEZMha8ZAqOGMEdbN5UVtKhsW&#10;esXjLvWCQyhWRsOQ0lRJGbsBvYmrMCGx9xlmbxKfcy/tbBYO96PMlSqlN474w2Am3AzYfe8OXgM+&#10;frw8S9ymL3fjQvvebbb75az19VWmHkAkPKU/GH7rc3VouFMbDmSjGDWUqigYZaMocxBMlHcZj2k1&#10;5IoV2dTy/4bmB1BLAwQUAAAACACHTuJALbxAKfIBAACYAwAADgAAAGRycy9lMm9Eb2MueG1srVNL&#10;jhMxEN0jcQfLe9KdDJ9JlM4sEgILBJEYDlBx292W3LZVNunkElwAiRWwAlaz5zTMcAzK7kw0wA6x&#10;scqurlfvvaqeX+w7w3YSg3a24uNRyZm0wtXaNhV/c7l+cM5ZiGBrMM7Kih9k4BeL+/fmvZ/JiWud&#10;qSUyArFh1vuKtzH6WVEE0coOwsh5aSmpHHYQ6YpNUSP0hN6ZYlKWj4veYe3RCRkCva6GJF9kfKWk&#10;iK+UCjIyU3HiFvOJ+dyms1jMYdYg+FaLIw34BxYdaEtNT1AriMDeov4LqtMCXXAqjoTrCqeUFjJr&#10;IDXj8g81r1vwMmshc4I/2RT+H6x4udsg03XFn0w5s9DRjG7eX12/+3Tz7euPj1c/v39I8ZfPjPJk&#10;Vu/DjGqWdoPHW/AbTMr3CjumjPbPaQ+yF6SO7bPVh5PVch+ZoMezspxOaSCCUmfn47LMoygGmATn&#10;McRn0nUsBRUPEUE3bVw6a2moDocWsHsRIhGhwtuCVGzdWhuTZ2ss6ys+efSQOjABtGLKQKSw8yQ6&#10;2IYzMA3troiYWQdndJ3KE1DAZrs0yHZA+7NeE81bnr99lnqvILTDdzk1bFYEbZ7amsWDJ2MB0fUp&#10;QXSNTfgyr+hRQ/J2cDNFW1cfsslFutH4c9lxVdN+3b1TfPeHWvw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OGf39gAAAALAQAADwAAAAAAAAABACAAAAAiAAAAZHJzL2Rvd25yZXYueG1sUEsBAhQA&#10;FAAAAAgAh07iQC28QCnyAQAAmAMAAA4AAAAAAAAAAQAgAAAAJwEAAGRycy9lMm9Eb2MueG1sUEsF&#10;BgAAAAAGAAYAWQEAAIsFAAAAAA==&#10;">
                <v:fill on="f" focussize="0,0"/>
                <v:stroke weight="2pt" color="#FF0000" joinstyle="round" endarrow="open"/>
                <v:imagedata o:title=""/>
                <o:lock v:ext="edit" aspectratio="f"/>
              </v:shape>
            </w:pict>
          </mc:Fallback>
        </mc:AlternateContent>
      </w:r>
      <w:r>
        <w:rPr>
          <w:b w:val="0"/>
          <w:bCs w:val="0"/>
          <w:color w:val="auto"/>
        </w:rPr>
        <w:drawing>
          <wp:inline distT="0" distB="0" distL="114300" distR="114300">
            <wp:extent cx="5271770" cy="2971165"/>
            <wp:effectExtent l="0" t="0" r="127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1770" cy="2971165"/>
                    </a:xfrm>
                    <a:prstGeom prst="rect">
                      <a:avLst/>
                    </a:prstGeom>
                    <a:noFill/>
                    <a:ln>
                      <a:noFill/>
                    </a:ln>
                  </pic:spPr>
                </pic:pic>
              </a:graphicData>
            </a:graphic>
          </wp:inline>
        </w:drawing>
      </w:r>
    </w:p>
    <w:p>
      <w:pPr>
        <w:pStyle w:val="2"/>
        <w:ind w:left="0" w:leftChars="0" w:firstLine="0" w:firstLineChars="0"/>
        <w:jc w:val="center"/>
        <w:rPr>
          <w:rFonts w:hint="eastAsia"/>
          <w:color w:val="FF0000"/>
          <w:lang w:val="en-US" w:eastAsia="zh-CN"/>
        </w:rPr>
      </w:pPr>
      <w:r>
        <w:rPr>
          <w:rFonts w:hint="eastAsia"/>
          <w:color w:val="FF0000"/>
          <w:lang w:val="en-US" w:eastAsia="zh-CN"/>
        </w:rPr>
        <w:drawing>
          <wp:inline distT="0" distB="0" distL="114300" distR="114300">
            <wp:extent cx="5280025" cy="3479165"/>
            <wp:effectExtent l="0" t="0" r="8255" b="10795"/>
            <wp:docPr id="2" name="图片 2" descr="IMG_20240412_095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40412_095731"/>
                    <pic:cNvPicPr>
                      <a:picLocks noChangeAspect="1"/>
                    </pic:cNvPicPr>
                  </pic:nvPicPr>
                  <pic:blipFill>
                    <a:blip r:embed="rId6"/>
                    <a:stretch>
                      <a:fillRect/>
                    </a:stretch>
                  </pic:blipFill>
                  <pic:spPr>
                    <a:xfrm>
                      <a:off x="0" y="0"/>
                      <a:ext cx="5280025" cy="3479165"/>
                    </a:xfrm>
                    <a:prstGeom prst="rect">
                      <a:avLst/>
                    </a:prstGeom>
                  </pic:spPr>
                </pic:pic>
              </a:graphicData>
            </a:graphic>
          </wp:inline>
        </w:drawing>
      </w:r>
    </w:p>
    <w:p>
      <w:pPr>
        <w:pStyle w:val="2"/>
        <w:ind w:left="0" w:leftChars="0" w:firstLine="0" w:firstLineChars="0"/>
        <w:jc w:val="center"/>
        <w:rPr>
          <w:rFonts w:hint="eastAsia"/>
          <w:color w:val="auto"/>
          <w:lang w:val="en-US" w:eastAsia="zh-CN"/>
        </w:rPr>
      </w:pPr>
      <w:r>
        <w:rPr>
          <w:rFonts w:hint="eastAsia"/>
          <w:color w:val="auto"/>
          <w:lang w:val="en-US" w:eastAsia="zh-CN"/>
        </w:rPr>
        <w:t>事故位置示意图</w:t>
      </w:r>
    </w:p>
    <w:p>
      <w:pPr>
        <w:keepNext w:val="0"/>
        <w:keepLines w:val="0"/>
        <w:pageBreakBefore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楷体" w:hAnsi="楷体" w:eastAsia="楷体" w:cs="楷体"/>
          <w:b/>
          <w:bCs w:val="0"/>
          <w:sz w:val="32"/>
          <w:szCs w:val="32"/>
        </w:rPr>
      </w:pPr>
      <w:bookmarkStart w:id="38" w:name="_Toc26334_WPSOffice_Level2"/>
      <w:r>
        <w:rPr>
          <w:rFonts w:hint="eastAsia" w:ascii="楷体" w:hAnsi="楷体" w:eastAsia="楷体" w:cs="楷体"/>
          <w:b/>
          <w:bCs w:val="0"/>
          <w:sz w:val="32"/>
          <w:szCs w:val="32"/>
          <w:lang w:eastAsia="zh-CN"/>
        </w:rPr>
        <w:t>（四）</w:t>
      </w:r>
      <w:r>
        <w:rPr>
          <w:rFonts w:hint="eastAsia" w:ascii="楷体" w:hAnsi="楷体" w:eastAsia="楷体" w:cs="楷体"/>
          <w:b/>
          <w:bCs w:val="0"/>
          <w:sz w:val="32"/>
          <w:szCs w:val="32"/>
        </w:rPr>
        <w:t>事故相关人员情况</w:t>
      </w:r>
      <w:bookmarkEnd w:id="38"/>
    </w:p>
    <w:p>
      <w:pPr>
        <w:pStyle w:val="2"/>
        <w:ind w:firstLine="640"/>
        <w:rPr>
          <w:rFonts w:ascii="仿宋_GB2312" w:hAnsi="仿宋_GB2312" w:eastAsia="仿宋_GB2312" w:cs="仿宋_GB2312"/>
          <w:b w:val="0"/>
          <w:bCs w:val="0"/>
          <w:color w:val="auto"/>
          <w:szCs w:val="32"/>
          <w:lang w:val="en-US" w:bidi="ar-SA"/>
        </w:rPr>
      </w:pPr>
      <w:r>
        <w:rPr>
          <w:rFonts w:ascii="仿宋_GB2312" w:hAnsi="仿宋_GB2312" w:eastAsia="仿宋_GB2312" w:cs="仿宋_GB2312"/>
          <w:b w:val="0"/>
          <w:bCs w:val="0"/>
          <w:color w:val="auto"/>
          <w:szCs w:val="32"/>
          <w:lang w:val="en-US" w:bidi="ar-SA"/>
        </w:rPr>
        <w:t>事故发生时作业现场共有作业人员</w:t>
      </w:r>
      <w:r>
        <w:rPr>
          <w:rFonts w:hint="eastAsia" w:ascii="仿宋_GB2312" w:hAnsi="仿宋_GB2312" w:eastAsia="仿宋_GB2312" w:cs="仿宋_GB2312"/>
          <w:b w:val="0"/>
          <w:bCs w:val="0"/>
          <w:color w:val="auto"/>
          <w:szCs w:val="32"/>
          <w:lang w:val="en-US" w:bidi="ar-SA"/>
        </w:rPr>
        <w:t>3</w:t>
      </w:r>
      <w:r>
        <w:rPr>
          <w:rFonts w:ascii="仿宋_GB2312" w:hAnsi="仿宋_GB2312" w:eastAsia="仿宋_GB2312" w:cs="仿宋_GB2312"/>
          <w:b w:val="0"/>
          <w:bCs w:val="0"/>
          <w:color w:val="auto"/>
          <w:szCs w:val="32"/>
          <w:lang w:val="en-US" w:bidi="ar-SA"/>
        </w:rPr>
        <w:t>人，</w:t>
      </w:r>
      <w:r>
        <w:rPr>
          <w:rFonts w:hint="eastAsia" w:ascii="仿宋_GB2312" w:hAnsi="仿宋_GB2312" w:eastAsia="仿宋_GB2312" w:cs="仿宋_GB2312"/>
          <w:b w:val="0"/>
          <w:bCs w:val="0"/>
          <w:color w:val="auto"/>
          <w:szCs w:val="32"/>
          <w:lang w:val="en-US" w:bidi="ar-SA"/>
        </w:rPr>
        <w:t>分别为</w:t>
      </w:r>
      <w:r>
        <w:rPr>
          <w:rFonts w:ascii="仿宋_GB2312" w:hAnsi="仿宋_GB2312" w:eastAsia="仿宋_GB2312" w:cs="仿宋_GB2312"/>
          <w:b w:val="0"/>
          <w:bCs w:val="0"/>
          <w:color w:val="auto"/>
          <w:szCs w:val="32"/>
          <w:lang w:val="en-US" w:bidi="ar-SA"/>
        </w:rPr>
        <w:t>车间工人</w:t>
      </w:r>
      <w:r>
        <w:rPr>
          <w:rFonts w:hint="eastAsia"/>
          <w:b w:val="0"/>
          <w:bCs w:val="0"/>
          <w:color w:val="auto"/>
          <w:szCs w:val="32"/>
          <w:lang w:val="en-US"/>
        </w:rPr>
        <w:t>张</w:t>
      </w:r>
      <w:r>
        <w:rPr>
          <w:rFonts w:hint="eastAsia" w:ascii="仿宋_GB2312" w:hAnsi="仿宋_GB2312" w:eastAsia="仿宋_GB2312" w:cs="仿宋_GB2312"/>
          <w:b w:val="0"/>
          <w:bCs w:val="0"/>
          <w:color w:val="auto"/>
          <w:sz w:val="32"/>
          <w:szCs w:val="32"/>
          <w:highlight w:val="none"/>
          <w:lang w:val="en-US" w:eastAsia="zh-CN"/>
        </w:rPr>
        <w:t>某</w:t>
      </w:r>
      <w:r>
        <w:rPr>
          <w:rFonts w:ascii="仿宋_GB2312" w:hAnsi="仿宋_GB2312" w:eastAsia="仿宋_GB2312" w:cs="仿宋_GB2312"/>
          <w:b w:val="0"/>
          <w:bCs w:val="0"/>
          <w:color w:val="auto"/>
          <w:szCs w:val="32"/>
          <w:lang w:val="en-US" w:bidi="ar-SA"/>
        </w:rPr>
        <w:t>（死者），车间工人</w:t>
      </w:r>
      <w:r>
        <w:rPr>
          <w:rFonts w:hint="eastAsia" w:ascii="仿宋_GB2312" w:hAnsi="仿宋_GB2312" w:eastAsia="仿宋_GB2312" w:cs="仿宋_GB2312"/>
          <w:b w:val="0"/>
          <w:bCs w:val="0"/>
          <w:color w:val="auto"/>
          <w:szCs w:val="32"/>
          <w:lang w:val="en-US" w:bidi="ar-SA"/>
        </w:rPr>
        <w:t>翟</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淼和唐</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贵</w:t>
      </w:r>
      <w:r>
        <w:rPr>
          <w:rFonts w:ascii="仿宋_GB2312" w:hAnsi="仿宋_GB2312" w:eastAsia="仿宋_GB2312" w:cs="仿宋_GB2312"/>
          <w:b w:val="0"/>
          <w:bCs w:val="0"/>
          <w:color w:val="auto"/>
          <w:szCs w:val="32"/>
          <w:lang w:val="en-US" w:bidi="ar-SA"/>
        </w:rPr>
        <w:t>。</w:t>
      </w:r>
      <w:r>
        <w:rPr>
          <w:rFonts w:hint="eastAsia" w:ascii="仿宋_GB2312" w:hAnsi="仿宋_GB2312" w:eastAsia="仿宋_GB2312" w:cs="仿宋_GB2312"/>
          <w:b w:val="0"/>
          <w:bCs w:val="0"/>
          <w:color w:val="auto"/>
          <w:szCs w:val="32"/>
          <w:lang w:val="en-US" w:bidi="ar-SA"/>
        </w:rPr>
        <w:t>事故发生后，</w:t>
      </w:r>
      <w:r>
        <w:rPr>
          <w:rFonts w:hint="eastAsia"/>
          <w:b w:val="0"/>
          <w:bCs w:val="0"/>
          <w:color w:val="auto"/>
          <w:szCs w:val="32"/>
          <w:lang w:val="en-US"/>
        </w:rPr>
        <w:t>在场的其余2名工人立即大声呼叫救援，机台主管李</w:t>
      </w:r>
      <w:r>
        <w:rPr>
          <w:rFonts w:hint="eastAsia" w:ascii="仿宋_GB2312" w:hAnsi="仿宋_GB2312" w:eastAsia="仿宋_GB2312" w:cs="仿宋_GB2312"/>
          <w:b w:val="0"/>
          <w:bCs w:val="0"/>
          <w:color w:val="auto"/>
          <w:sz w:val="32"/>
          <w:szCs w:val="32"/>
          <w:highlight w:val="none"/>
          <w:lang w:val="en-US" w:eastAsia="zh-CN"/>
        </w:rPr>
        <w:t>某</w:t>
      </w:r>
      <w:r>
        <w:rPr>
          <w:rFonts w:hint="eastAsia"/>
          <w:b w:val="0"/>
          <w:bCs w:val="0"/>
          <w:color w:val="auto"/>
          <w:szCs w:val="32"/>
          <w:lang w:val="en-US"/>
        </w:rPr>
        <w:t>丰马上上报公司领导，并组织拆解转轴，经众人合力抢救，十余分钟后成功将张</w:t>
      </w:r>
      <w:r>
        <w:rPr>
          <w:rFonts w:hint="eastAsia" w:ascii="仿宋_GB2312" w:hAnsi="仿宋_GB2312" w:eastAsia="仿宋_GB2312" w:cs="仿宋_GB2312"/>
          <w:b w:val="0"/>
          <w:bCs w:val="0"/>
          <w:color w:val="auto"/>
          <w:sz w:val="32"/>
          <w:szCs w:val="32"/>
          <w:highlight w:val="none"/>
          <w:lang w:val="en-US" w:eastAsia="zh-CN"/>
        </w:rPr>
        <w:t>某</w:t>
      </w:r>
      <w:r>
        <w:rPr>
          <w:rFonts w:hint="eastAsia"/>
          <w:b w:val="0"/>
          <w:bCs w:val="0"/>
          <w:color w:val="auto"/>
          <w:szCs w:val="32"/>
          <w:lang w:val="en-US"/>
        </w:rPr>
        <w:t>救出。公司副总经理王</w:t>
      </w:r>
      <w:r>
        <w:rPr>
          <w:rFonts w:hint="eastAsia" w:ascii="仿宋_GB2312" w:hAnsi="仿宋_GB2312" w:eastAsia="仿宋_GB2312" w:cs="仿宋_GB2312"/>
          <w:b w:val="0"/>
          <w:bCs w:val="0"/>
          <w:color w:val="auto"/>
          <w:sz w:val="32"/>
          <w:szCs w:val="32"/>
          <w:highlight w:val="none"/>
          <w:lang w:val="en-US" w:eastAsia="zh-CN"/>
        </w:rPr>
        <w:t>某</w:t>
      </w:r>
      <w:r>
        <w:rPr>
          <w:rFonts w:hint="eastAsia"/>
          <w:b w:val="0"/>
          <w:bCs w:val="0"/>
          <w:color w:val="auto"/>
          <w:szCs w:val="32"/>
          <w:lang w:val="en-US"/>
        </w:rPr>
        <w:t>华于23时03分左右拨打120急救电话</w:t>
      </w:r>
      <w:r>
        <w:rPr>
          <w:rFonts w:hint="eastAsia" w:ascii="仿宋_GB2312" w:hAnsi="仿宋_GB2312" w:eastAsia="仿宋_GB2312" w:cs="仿宋_GB2312"/>
          <w:b w:val="0"/>
          <w:bCs w:val="0"/>
          <w:color w:val="auto"/>
          <w:szCs w:val="32"/>
          <w:lang w:val="en-US" w:bidi="ar-SA"/>
        </w:rPr>
        <w:t>并协助现场抢救。</w:t>
      </w:r>
    </w:p>
    <w:p>
      <w:pPr>
        <w:pStyle w:val="2"/>
        <w:ind w:firstLine="640"/>
        <w:rPr>
          <w:rFonts w:ascii="仿宋_GB2312" w:hAnsi="仿宋_GB2312" w:eastAsia="仿宋_GB2312" w:cs="仿宋_GB2312"/>
          <w:b w:val="0"/>
          <w:bCs w:val="0"/>
          <w:color w:val="auto"/>
          <w:szCs w:val="32"/>
          <w:lang w:val="en-US" w:bidi="ar-SA"/>
        </w:rPr>
      </w:pPr>
      <w:r>
        <w:rPr>
          <w:rFonts w:hint="eastAsia" w:ascii="仿宋_GB2312" w:hAnsi="仿宋_GB2312" w:eastAsia="仿宋_GB2312" w:cs="仿宋_GB2312"/>
          <w:b w:val="0"/>
          <w:bCs w:val="0"/>
          <w:color w:val="auto"/>
          <w:szCs w:val="32"/>
          <w:lang w:val="en-US" w:bidi="ar-SA"/>
        </w:rPr>
        <w:t>安全生产主要负责人苏</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君，男，身份证号码：</w:t>
      </w:r>
      <w:r>
        <w:rPr>
          <w:rFonts w:hint="eastAsia" w:ascii="仿宋_GB2312" w:hAnsi="仿宋_GB2312" w:eastAsia="仿宋_GB2312" w:cs="仿宋_GB2312"/>
          <w:b w:val="0"/>
          <w:bCs w:val="0"/>
          <w:color w:val="auto"/>
          <w:szCs w:val="32"/>
          <w:lang w:val="en-US" w:eastAsia="zh-CN" w:bidi="ar-SA"/>
        </w:rPr>
        <w:t>略</w:t>
      </w:r>
      <w:r>
        <w:rPr>
          <w:rFonts w:hint="eastAsia" w:ascii="仿宋_GB2312" w:hAnsi="仿宋_GB2312" w:eastAsia="仿宋_GB2312" w:cs="仿宋_GB2312"/>
          <w:b w:val="0"/>
          <w:bCs w:val="0"/>
          <w:color w:val="auto"/>
          <w:szCs w:val="32"/>
          <w:lang w:val="en-US" w:bidi="ar-SA"/>
        </w:rPr>
        <w:t>，任职总经理及安全生产主要责任人，地址：</w:t>
      </w:r>
      <w:r>
        <w:rPr>
          <w:rFonts w:hint="eastAsia" w:eastAsia="仿宋_GB2312"/>
          <w:b w:val="0"/>
          <w:bCs w:val="0"/>
          <w:color w:val="auto"/>
          <w:szCs w:val="32"/>
          <w:lang w:val="en-US" w:eastAsia="zh-CN"/>
        </w:rPr>
        <w:t>略</w:t>
      </w:r>
      <w:r>
        <w:rPr>
          <w:rFonts w:hint="eastAsia" w:ascii="仿宋_GB2312" w:hAnsi="仿宋_GB2312" w:eastAsia="仿宋_GB2312" w:cs="仿宋_GB2312"/>
          <w:b w:val="0"/>
          <w:bCs w:val="0"/>
          <w:color w:val="auto"/>
          <w:szCs w:val="32"/>
          <w:lang w:val="en-US" w:bidi="ar-SA"/>
        </w:rPr>
        <w:t>，持有证件：安全生产主要责任人证。</w:t>
      </w:r>
    </w:p>
    <w:p>
      <w:pPr>
        <w:pStyle w:val="2"/>
        <w:ind w:firstLine="640"/>
        <w:rPr>
          <w:rFonts w:ascii="仿宋_GB2312" w:hAnsi="仿宋_GB2312" w:eastAsia="仿宋_GB2312" w:cs="仿宋_GB2312"/>
          <w:b w:val="0"/>
          <w:bCs w:val="0"/>
          <w:color w:val="auto"/>
          <w:szCs w:val="32"/>
          <w:lang w:val="en-US" w:bidi="ar-SA"/>
        </w:rPr>
      </w:pPr>
      <w:r>
        <w:rPr>
          <w:rFonts w:hint="eastAsia" w:ascii="仿宋_GB2312" w:hAnsi="仿宋_GB2312" w:eastAsia="仿宋_GB2312" w:cs="仿宋_GB2312"/>
          <w:b w:val="0"/>
          <w:bCs w:val="0"/>
          <w:color w:val="auto"/>
          <w:szCs w:val="32"/>
          <w:lang w:val="en-US" w:bidi="ar-SA"/>
        </w:rPr>
        <w:t>安全管理人员许</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皆，男，身份证号码：</w:t>
      </w:r>
      <w:r>
        <w:rPr>
          <w:rFonts w:hint="eastAsia" w:ascii="仿宋_GB2312" w:hAnsi="仿宋_GB2312" w:eastAsia="仿宋_GB2312" w:cs="仿宋_GB2312"/>
          <w:b w:val="0"/>
          <w:bCs w:val="0"/>
          <w:color w:val="auto"/>
          <w:szCs w:val="32"/>
          <w:lang w:val="en-US" w:eastAsia="zh-CN" w:bidi="ar-SA"/>
        </w:rPr>
        <w:t>略</w:t>
      </w:r>
      <w:r>
        <w:rPr>
          <w:rFonts w:hint="eastAsia" w:ascii="仿宋_GB2312" w:hAnsi="仿宋_GB2312" w:eastAsia="仿宋_GB2312" w:cs="仿宋_GB2312"/>
          <w:b w:val="0"/>
          <w:bCs w:val="0"/>
          <w:color w:val="auto"/>
          <w:szCs w:val="32"/>
          <w:lang w:val="en-US" w:bidi="ar-SA"/>
        </w:rPr>
        <w:t>，任职：安全生产管理员，地址：</w:t>
      </w:r>
      <w:r>
        <w:rPr>
          <w:rFonts w:hint="eastAsia" w:eastAsia="仿宋_GB2312"/>
          <w:b w:val="0"/>
          <w:bCs w:val="0"/>
          <w:color w:val="auto"/>
          <w:szCs w:val="32"/>
          <w:lang w:val="en-US" w:eastAsia="zh-CN"/>
        </w:rPr>
        <w:t>略</w:t>
      </w:r>
      <w:r>
        <w:rPr>
          <w:rFonts w:hint="eastAsia" w:ascii="仿宋_GB2312" w:hAnsi="仿宋_GB2312" w:eastAsia="仿宋_GB2312" w:cs="仿宋_GB2312"/>
          <w:b w:val="0"/>
          <w:bCs w:val="0"/>
          <w:color w:val="auto"/>
          <w:szCs w:val="32"/>
          <w:lang w:val="en-US" w:bidi="ar-SA"/>
        </w:rPr>
        <w:t>，持有证件：安全生产管理员证及特种设备安全管理员证。</w:t>
      </w:r>
    </w:p>
    <w:p>
      <w:pPr>
        <w:pStyle w:val="2"/>
        <w:ind w:firstLine="640"/>
        <w:rPr>
          <w:rFonts w:ascii="仿宋_GB2312" w:hAnsi="仿宋_GB2312" w:eastAsia="仿宋_GB2312" w:cs="仿宋_GB2312"/>
          <w:b w:val="0"/>
          <w:bCs w:val="0"/>
          <w:color w:val="auto"/>
          <w:szCs w:val="32"/>
          <w:lang w:val="en-US" w:bidi="ar-SA"/>
        </w:rPr>
      </w:pPr>
      <w:r>
        <w:rPr>
          <w:rFonts w:hint="eastAsia" w:ascii="仿宋_GB2312" w:hAnsi="仿宋_GB2312" w:eastAsia="仿宋_GB2312" w:cs="仿宋_GB2312"/>
          <w:b w:val="0"/>
          <w:bCs w:val="0"/>
          <w:color w:val="auto"/>
          <w:szCs w:val="32"/>
          <w:lang w:val="en-US" w:bidi="ar-SA"/>
        </w:rPr>
        <w:t>生产员工</w:t>
      </w:r>
      <w:r>
        <w:rPr>
          <w:rFonts w:hint="eastAsia"/>
          <w:b w:val="0"/>
          <w:bCs w:val="0"/>
          <w:color w:val="auto"/>
          <w:szCs w:val="32"/>
          <w:lang w:val="en-US"/>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（死者），男，</w:t>
      </w:r>
      <w:r>
        <w:rPr>
          <w:rFonts w:hint="eastAsia"/>
          <w:b w:val="0"/>
          <w:bCs w:val="0"/>
          <w:color w:val="auto"/>
          <w:szCs w:val="32"/>
          <w:lang w:val="en-US"/>
        </w:rPr>
        <w:t>24岁，身份证号码：</w:t>
      </w:r>
      <w:r>
        <w:rPr>
          <w:rFonts w:hint="eastAsia" w:ascii="仿宋_GB2312" w:hAnsi="仿宋_GB2312" w:eastAsia="仿宋_GB2312" w:cs="仿宋_GB2312"/>
          <w:b w:val="0"/>
          <w:bCs w:val="0"/>
          <w:color w:val="auto"/>
          <w:szCs w:val="32"/>
          <w:lang w:val="en-US" w:eastAsia="zh-CN" w:bidi="ar-SA"/>
        </w:rPr>
        <w:t>略</w:t>
      </w:r>
      <w:r>
        <w:rPr>
          <w:rFonts w:hint="eastAsia"/>
          <w:b w:val="0"/>
          <w:bCs w:val="0"/>
          <w:color w:val="auto"/>
          <w:szCs w:val="32"/>
          <w:lang w:val="en-US"/>
        </w:rPr>
        <w:t>，</w:t>
      </w:r>
      <w:r>
        <w:rPr>
          <w:rFonts w:hint="eastAsia" w:ascii="仿宋_GB2312" w:hAnsi="仿宋_GB2312" w:eastAsia="仿宋_GB2312" w:cs="仿宋_GB2312"/>
          <w:b w:val="0"/>
          <w:bCs w:val="0"/>
          <w:color w:val="auto"/>
          <w:szCs w:val="32"/>
          <w:lang w:val="en-US" w:bidi="ar-SA"/>
        </w:rPr>
        <w:t>任职：</w:t>
      </w:r>
      <w:r>
        <w:rPr>
          <w:rFonts w:hint="eastAsia" w:ascii="仿宋_GB2312" w:hAnsi="仿宋_GB2312" w:eastAsia="仿宋_GB2312" w:cs="仿宋_GB2312"/>
          <w:b w:val="0"/>
          <w:bCs w:val="0"/>
          <w:color w:val="auto"/>
          <w:szCs w:val="32"/>
          <w:lang w:val="en-US" w:eastAsia="zh-CN" w:bidi="ar-SA"/>
        </w:rPr>
        <w:t>压延机员工。</w:t>
      </w:r>
      <w:r>
        <w:rPr>
          <w:rFonts w:hint="eastAsia" w:ascii="仿宋_GB2312" w:hAnsi="仿宋_GB2312" w:eastAsia="仿宋_GB2312" w:cs="仿宋_GB2312"/>
          <w:b w:val="0"/>
          <w:bCs w:val="0"/>
          <w:color w:val="auto"/>
          <w:szCs w:val="32"/>
          <w:lang w:val="en-US" w:bidi="ar-SA"/>
        </w:rPr>
        <w:t>地址：</w:t>
      </w:r>
      <w:r>
        <w:rPr>
          <w:rFonts w:hint="eastAsia" w:eastAsia="仿宋_GB2312"/>
          <w:b w:val="0"/>
          <w:bCs w:val="0"/>
          <w:color w:val="auto"/>
          <w:szCs w:val="32"/>
          <w:lang w:val="en-US" w:eastAsia="zh-CN"/>
        </w:rPr>
        <w:t>略</w:t>
      </w:r>
      <w:r>
        <w:rPr>
          <w:rFonts w:hint="eastAsia" w:ascii="仿宋_GB2312" w:hAnsi="仿宋_GB2312" w:eastAsia="仿宋_GB2312" w:cs="仿宋_GB2312"/>
          <w:b w:val="0"/>
          <w:bCs w:val="0"/>
          <w:color w:val="auto"/>
          <w:szCs w:val="32"/>
          <w:lang w:val="en-US" w:bidi="ar-SA"/>
        </w:rPr>
        <w:t>。</w:t>
      </w:r>
    </w:p>
    <w:p>
      <w:pPr>
        <w:ind w:firstLine="640" w:firstLineChars="200"/>
        <w:rPr>
          <w:rFonts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生产员工翟</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 w:val="32"/>
          <w:szCs w:val="32"/>
        </w:rPr>
        <w:t>淼，男，身份证号码：</w:t>
      </w:r>
      <w:r>
        <w:rPr>
          <w:rFonts w:hint="eastAsia" w:ascii="仿宋_GB2312" w:hAnsi="仿宋_GB2312" w:eastAsia="仿宋_GB2312" w:cs="仿宋_GB2312"/>
          <w:b w:val="0"/>
          <w:bCs w:val="0"/>
          <w:color w:val="auto"/>
          <w:sz w:val="32"/>
          <w:szCs w:val="32"/>
          <w:lang w:val="en-US" w:eastAsia="zh-CN"/>
        </w:rPr>
        <w:t>略</w:t>
      </w:r>
      <w:r>
        <w:rPr>
          <w:rFonts w:hint="eastAsia" w:ascii="仿宋_GB2312" w:hAnsi="仿宋_GB2312" w:eastAsia="仿宋_GB2312" w:cs="仿宋_GB2312"/>
          <w:b w:val="0"/>
          <w:bCs w:val="0"/>
          <w:color w:val="auto"/>
          <w:sz w:val="32"/>
          <w:szCs w:val="32"/>
        </w:rPr>
        <w:t>，任职：机台班长</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地址：</w:t>
      </w:r>
      <w:r>
        <w:rPr>
          <w:rFonts w:hint="eastAsia" w:ascii="仿宋_GB2312" w:hAnsi="仿宋_GB2312" w:eastAsia="仿宋_GB2312" w:cs="仿宋_GB2312"/>
          <w:b w:val="0"/>
          <w:bCs w:val="0"/>
          <w:color w:val="auto"/>
          <w:sz w:val="32"/>
          <w:szCs w:val="32"/>
          <w:lang w:val="en-US" w:eastAsia="zh-CN"/>
        </w:rPr>
        <w:t>略</w:t>
      </w:r>
      <w:r>
        <w:rPr>
          <w:rFonts w:hint="eastAsia" w:ascii="仿宋_GB2312" w:hAnsi="仿宋_GB2312" w:eastAsia="仿宋_GB2312" w:cs="仿宋_GB2312"/>
          <w:b w:val="0"/>
          <w:bCs w:val="0"/>
          <w:color w:val="auto"/>
          <w:sz w:val="32"/>
          <w:szCs w:val="32"/>
        </w:rPr>
        <w:t>。</w:t>
      </w:r>
    </w:p>
    <w:p>
      <w:pPr>
        <w:pStyle w:val="2"/>
        <w:jc w:val="both"/>
        <w:rPr>
          <w:rFonts w:hint="eastAsia" w:ascii="仿宋_GB2312" w:hAnsi="仿宋_GB2312" w:eastAsia="仿宋_GB2312" w:cs="仿宋_GB2312"/>
          <w:b w:val="0"/>
          <w:bCs w:val="0"/>
          <w:color w:val="auto"/>
          <w:szCs w:val="32"/>
          <w:lang w:val="en-US" w:bidi="ar-SA"/>
        </w:rPr>
      </w:pPr>
      <w:r>
        <w:rPr>
          <w:rFonts w:hint="eastAsia" w:ascii="仿宋_GB2312" w:hAnsi="仿宋_GB2312" w:eastAsia="仿宋_GB2312" w:cs="仿宋_GB2312"/>
          <w:b w:val="0"/>
          <w:bCs w:val="0"/>
          <w:color w:val="auto"/>
          <w:szCs w:val="32"/>
          <w:lang w:val="en-US" w:bidi="ar-SA"/>
        </w:rPr>
        <w:t>生产员工唐</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b w:val="0"/>
          <w:bCs w:val="0"/>
          <w:color w:val="auto"/>
          <w:szCs w:val="32"/>
          <w:lang w:val="en-US" w:bidi="ar-SA"/>
        </w:rPr>
        <w:t>贵，男，身份证号码：</w:t>
      </w:r>
      <w:r>
        <w:rPr>
          <w:rFonts w:hint="eastAsia" w:ascii="仿宋_GB2312" w:hAnsi="仿宋_GB2312" w:eastAsia="仿宋_GB2312" w:cs="仿宋_GB2312"/>
          <w:b w:val="0"/>
          <w:bCs w:val="0"/>
          <w:color w:val="auto"/>
          <w:szCs w:val="32"/>
          <w:lang w:val="en-US" w:eastAsia="zh-CN" w:bidi="ar-SA"/>
        </w:rPr>
        <w:t>略</w:t>
      </w:r>
      <w:r>
        <w:rPr>
          <w:rFonts w:hint="eastAsia" w:ascii="仿宋_GB2312" w:hAnsi="仿宋_GB2312" w:eastAsia="仿宋_GB2312" w:cs="仿宋_GB2312"/>
          <w:b w:val="0"/>
          <w:bCs w:val="0"/>
          <w:color w:val="auto"/>
          <w:szCs w:val="32"/>
          <w:lang w:val="en-US" w:bidi="ar-SA"/>
        </w:rPr>
        <w:t>，任职：</w:t>
      </w:r>
      <w:r>
        <w:rPr>
          <w:rFonts w:hint="eastAsia" w:ascii="仿宋_GB2312" w:hAnsi="仿宋_GB2312" w:eastAsia="仿宋_GB2312" w:cs="仿宋_GB2312"/>
          <w:b w:val="0"/>
          <w:bCs w:val="0"/>
          <w:color w:val="auto"/>
          <w:szCs w:val="32"/>
          <w:lang w:val="en-US" w:eastAsia="zh-CN" w:bidi="ar-SA"/>
        </w:rPr>
        <w:t>压延机员工。</w:t>
      </w:r>
      <w:r>
        <w:rPr>
          <w:rFonts w:hint="eastAsia" w:ascii="仿宋_GB2312" w:hAnsi="仿宋_GB2312" w:eastAsia="仿宋_GB2312" w:cs="仿宋_GB2312"/>
          <w:b w:val="0"/>
          <w:bCs w:val="0"/>
          <w:color w:val="auto"/>
          <w:szCs w:val="32"/>
          <w:lang w:val="en-US" w:bidi="ar-SA"/>
        </w:rPr>
        <w:t>地址：</w:t>
      </w:r>
      <w:r>
        <w:rPr>
          <w:rFonts w:hint="eastAsia" w:ascii="仿宋_GB2312" w:hAnsi="仿宋_GB2312" w:eastAsia="仿宋_GB2312" w:cs="仿宋_GB2312"/>
          <w:b w:val="0"/>
          <w:bCs w:val="0"/>
          <w:color w:val="auto"/>
          <w:szCs w:val="32"/>
          <w:lang w:val="en-US" w:eastAsia="zh-CN" w:bidi="ar-SA"/>
        </w:rPr>
        <w:t>略</w:t>
      </w:r>
      <w:r>
        <w:rPr>
          <w:rFonts w:hint="eastAsia" w:ascii="仿宋_GB2312" w:hAnsi="仿宋_GB2312" w:eastAsia="仿宋_GB2312" w:cs="仿宋_GB2312"/>
          <w:b w:val="0"/>
          <w:bCs w:val="0"/>
          <w:color w:val="auto"/>
          <w:szCs w:val="32"/>
          <w:lang w:val="en-US" w:bidi="ar-SA"/>
        </w:rPr>
        <w:t>。</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sz w:val="32"/>
          <w:szCs w:val="32"/>
        </w:rPr>
      </w:pPr>
      <w:bookmarkStart w:id="39" w:name="_Toc32015_WPSOffice_Level2"/>
      <w:r>
        <w:rPr>
          <w:rFonts w:hint="eastAsia" w:ascii="楷体" w:hAnsi="楷体" w:eastAsia="楷体" w:cs="楷体"/>
          <w:b/>
          <w:bCs w:val="0"/>
          <w:sz w:val="32"/>
          <w:szCs w:val="32"/>
        </w:rPr>
        <w:t>（</w:t>
      </w:r>
      <w:r>
        <w:rPr>
          <w:rFonts w:hint="eastAsia" w:ascii="楷体" w:hAnsi="楷体" w:eastAsia="楷体" w:cs="楷体"/>
          <w:b/>
          <w:bCs w:val="0"/>
          <w:sz w:val="32"/>
          <w:szCs w:val="32"/>
          <w:lang w:eastAsia="zh-CN"/>
        </w:rPr>
        <w:t>五</w:t>
      </w:r>
      <w:r>
        <w:rPr>
          <w:rFonts w:hint="eastAsia" w:ascii="楷体" w:hAnsi="楷体" w:eastAsia="楷体" w:cs="楷体"/>
          <w:b/>
          <w:bCs w:val="0"/>
          <w:sz w:val="32"/>
          <w:szCs w:val="32"/>
        </w:rPr>
        <w:t>）</w:t>
      </w:r>
      <w:r>
        <w:rPr>
          <w:rFonts w:hint="eastAsia" w:ascii="楷体" w:hAnsi="楷体" w:eastAsia="楷体" w:cs="楷体"/>
          <w:b/>
          <w:bCs w:val="0"/>
          <w:sz w:val="32"/>
          <w:szCs w:val="32"/>
          <w:lang w:eastAsia="zh-CN"/>
        </w:rPr>
        <w:t>人员伤亡和直接经济损失情况</w:t>
      </w:r>
      <w:bookmarkEnd w:id="39"/>
    </w:p>
    <w:p>
      <w:pPr>
        <w:keepNext w:val="0"/>
        <w:keepLines w:val="0"/>
        <w:pageBreakBefore w:val="0"/>
        <w:kinsoku/>
        <w:wordWrap/>
        <w:overflowPunct/>
        <w:topLinePunct w:val="0"/>
        <w:autoSpaceDE/>
        <w:autoSpaceDN/>
        <w:bidi w:val="0"/>
        <w:adjustRightInd/>
        <w:snapToGrid/>
        <w:spacing w:line="560" w:lineRule="exact"/>
        <w:ind w:firstLine="720" w:firstLineChars="225"/>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这起事故造成</w:t>
      </w:r>
      <w:r>
        <w:rPr>
          <w:rFonts w:hint="eastAsia" w:ascii="仿宋" w:hAnsi="仿宋" w:eastAsia="仿宋" w:cs="仿宋"/>
          <w:sz w:val="32"/>
          <w:szCs w:val="32"/>
          <w:lang w:val="en-US" w:eastAsia="zh-CN"/>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sz w:val="32"/>
          <w:szCs w:val="32"/>
        </w:rPr>
        <w:t>一人死亡，</w:t>
      </w:r>
      <w:r>
        <w:rPr>
          <w:rFonts w:hint="eastAsia" w:ascii="仿宋_GB2312" w:hAnsi="仿宋_GB2312" w:eastAsia="仿宋_GB2312" w:cs="仿宋_GB2312"/>
          <w:b w:val="0"/>
          <w:bCs w:val="0"/>
          <w:sz w:val="32"/>
          <w:szCs w:val="32"/>
        </w:rPr>
        <w:t>直接经济损</w:t>
      </w:r>
      <w:r>
        <w:rPr>
          <w:rFonts w:hint="eastAsia" w:ascii="仿宋_GB2312" w:hAnsi="仿宋_GB2312" w:eastAsia="仿宋_GB2312" w:cs="仿宋_GB2312"/>
          <w:b w:val="0"/>
          <w:bCs w:val="0"/>
          <w:color w:val="000000" w:themeColor="text1"/>
          <w:sz w:val="32"/>
          <w:szCs w:val="32"/>
          <w14:textFill>
            <w14:solidFill>
              <w14:schemeClr w14:val="tx1"/>
            </w14:solidFill>
          </w14:textFill>
        </w:rPr>
        <w:t>失约</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200</w:t>
      </w:r>
      <w:r>
        <w:rPr>
          <w:rFonts w:hint="eastAsia" w:ascii="仿宋_GB2312" w:hAnsi="仿宋_GB2312" w:eastAsia="仿宋_GB2312" w:cs="仿宋_GB2312"/>
          <w:b w:val="0"/>
          <w:bCs w:val="0"/>
          <w:color w:val="auto"/>
          <w:sz w:val="32"/>
          <w:szCs w:val="32"/>
        </w:rPr>
        <w:t>万元。</w:t>
      </w:r>
    </w:p>
    <w:p>
      <w:pPr>
        <w:pStyle w:val="2"/>
        <w:rPr>
          <w:rFonts w:hint="eastAsia" w:ascii="黑体" w:hAnsi="黑体" w:eastAsia="黑体" w:cs="黑体"/>
          <w:b w:val="0"/>
          <w:bCs/>
          <w:sz w:val="32"/>
          <w:szCs w:val="32"/>
        </w:rPr>
      </w:pPr>
      <w:bookmarkStart w:id="40" w:name="_Toc26334_WPSOffice_Level1"/>
      <w:r>
        <w:rPr>
          <w:rFonts w:hint="eastAsia" w:ascii="黑体" w:hAnsi="黑体" w:eastAsia="黑体" w:cs="黑体"/>
          <w:b w:val="0"/>
          <w:bCs/>
          <w:sz w:val="32"/>
          <w:szCs w:val="32"/>
        </w:rPr>
        <w:t>二、事故</w:t>
      </w:r>
      <w:r>
        <w:rPr>
          <w:rFonts w:hint="eastAsia" w:ascii="黑体" w:hAnsi="黑体" w:eastAsia="黑体" w:cs="黑体"/>
          <w:b w:val="0"/>
          <w:bCs/>
          <w:sz w:val="32"/>
          <w:szCs w:val="32"/>
          <w:lang w:eastAsia="zh-CN"/>
        </w:rPr>
        <w:t>处置及评估</w:t>
      </w:r>
      <w:r>
        <w:rPr>
          <w:rFonts w:hint="eastAsia" w:ascii="黑体" w:hAnsi="黑体" w:eastAsia="黑体" w:cs="黑体"/>
          <w:b w:val="0"/>
          <w:bCs/>
          <w:sz w:val="32"/>
          <w:szCs w:val="32"/>
        </w:rPr>
        <w:t>情况</w:t>
      </w:r>
      <w:bookmarkEnd w:id="40"/>
    </w:p>
    <w:p>
      <w:pPr>
        <w:keepNext w:val="0"/>
        <w:keepLines w:val="0"/>
        <w:pageBreakBefore w:val="0"/>
        <w:kinsoku/>
        <w:wordWrap/>
        <w:overflowPunct/>
        <w:topLinePunct w:val="0"/>
        <w:autoSpaceDE/>
        <w:autoSpaceDN/>
        <w:bidi w:val="0"/>
        <w:adjustRightInd/>
        <w:snapToGrid/>
        <w:spacing w:line="560" w:lineRule="exact"/>
        <w:ind w:firstLine="540" w:firstLineChars="168"/>
        <w:textAlignment w:val="auto"/>
        <w:rPr>
          <w:rFonts w:hint="eastAsia" w:ascii="楷体" w:hAnsi="楷体" w:eastAsia="楷体" w:cs="楷体"/>
          <w:b/>
          <w:bCs w:val="0"/>
          <w:sz w:val="32"/>
          <w:szCs w:val="32"/>
        </w:rPr>
      </w:pPr>
      <w:bookmarkStart w:id="41" w:name="_Toc13629_WPSOffice_Level2"/>
      <w:r>
        <w:rPr>
          <w:rFonts w:hint="eastAsia" w:ascii="楷体" w:hAnsi="楷体" w:eastAsia="楷体" w:cs="楷体"/>
          <w:b/>
          <w:bCs w:val="0"/>
          <w:sz w:val="32"/>
          <w:szCs w:val="32"/>
        </w:rPr>
        <w:t>（一）事故发生经过</w:t>
      </w:r>
      <w:bookmarkEnd w:id="41"/>
    </w:p>
    <w:p>
      <w:pPr>
        <w:keepNext w:val="0"/>
        <w:keepLines w:val="0"/>
        <w:pageBreakBefore w:val="0"/>
        <w:numPr>
          <w:ilvl w:val="0"/>
          <w:numId w:val="0"/>
        </w:numPr>
        <w:kinsoku/>
        <w:wordWrap/>
        <w:overflowPunct/>
        <w:topLinePunct w:val="0"/>
        <w:autoSpaceDE/>
        <w:autoSpaceDN/>
        <w:bidi w:val="0"/>
        <w:adjustRightInd/>
        <w:snapToGrid/>
        <w:spacing w:line="560" w:lineRule="exact"/>
        <w:ind w:left="13" w:leftChars="6" w:firstLine="665" w:firstLineChars="208"/>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2024年4月7日晚上，清远市宝晖新材料有限公司2号生产车间4号压延机位，3名车间工人正在进行皮革压延工序操作，22时59分，压延工张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sz w:val="32"/>
          <w:szCs w:val="32"/>
          <w:lang w:val="en-US" w:eastAsia="zh-CN"/>
        </w:rPr>
        <w:t>（死者）与另一名压延工人在割皮卷过程中，在对设备进行刹车减速后，张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sz w:val="32"/>
          <w:szCs w:val="32"/>
          <w:lang w:val="en-US" w:eastAsia="zh-CN"/>
        </w:rPr>
        <w:t>违章俯身将左手放在压花转轮上，准备使用刀具将皮卷割断时，因左手受力在压花转轮上，导致身体突然被转轮带动卷入设备中，造成受伤。</w:t>
      </w:r>
    </w:p>
    <w:p>
      <w:pPr>
        <w:keepNext w:val="0"/>
        <w:keepLines w:val="0"/>
        <w:pageBreakBefore w:val="0"/>
        <w:numPr>
          <w:ilvl w:val="0"/>
          <w:numId w:val="0"/>
        </w:numPr>
        <w:kinsoku/>
        <w:wordWrap/>
        <w:overflowPunct/>
        <w:topLinePunct w:val="0"/>
        <w:autoSpaceDE/>
        <w:autoSpaceDN/>
        <w:bidi w:val="0"/>
        <w:adjustRightInd/>
        <w:snapToGrid/>
        <w:spacing w:line="560" w:lineRule="exact"/>
        <w:ind w:left="13" w:leftChars="6" w:firstLine="668" w:firstLineChars="208"/>
        <w:jc w:val="both"/>
        <w:textAlignment w:val="auto"/>
        <w:rPr>
          <w:rFonts w:hint="eastAsia" w:ascii="楷体" w:hAnsi="楷体" w:eastAsia="楷体" w:cs="楷体"/>
          <w:b/>
          <w:bCs w:val="0"/>
          <w:sz w:val="32"/>
          <w:szCs w:val="32"/>
        </w:rPr>
      </w:pPr>
      <w:bookmarkStart w:id="42" w:name="_Toc32035_WPSOffice_Level2"/>
      <w:r>
        <w:rPr>
          <w:rFonts w:hint="eastAsia" w:ascii="楷体" w:hAnsi="楷体" w:eastAsia="楷体" w:cs="楷体"/>
          <w:b/>
          <w:bCs w:val="0"/>
          <w:sz w:val="32"/>
          <w:szCs w:val="32"/>
        </w:rPr>
        <w:t>（二）事故</w:t>
      </w:r>
      <w:r>
        <w:rPr>
          <w:rFonts w:hint="eastAsia" w:ascii="楷体" w:hAnsi="楷体" w:eastAsia="楷体" w:cs="楷体"/>
          <w:b/>
          <w:bCs w:val="0"/>
          <w:sz w:val="32"/>
          <w:szCs w:val="32"/>
          <w:lang w:eastAsia="zh-CN"/>
        </w:rPr>
        <w:t>现场</w:t>
      </w:r>
      <w:r>
        <w:rPr>
          <w:rFonts w:hint="eastAsia" w:ascii="楷体" w:hAnsi="楷体" w:eastAsia="楷体" w:cs="楷体"/>
          <w:b/>
          <w:bCs w:val="0"/>
          <w:sz w:val="32"/>
          <w:szCs w:val="32"/>
        </w:rPr>
        <w:t>应急处理及抢救善后情况</w:t>
      </w:r>
      <w:bookmarkEnd w:id="42"/>
    </w:p>
    <w:p>
      <w:pPr>
        <w:keepNext w:val="0"/>
        <w:keepLines w:val="0"/>
        <w:pageBreakBefore w:val="0"/>
        <w:kinsoku/>
        <w:wordWrap/>
        <w:overflowPunct/>
        <w:topLinePunct w:val="0"/>
        <w:autoSpaceDE/>
        <w:autoSpaceDN/>
        <w:bidi w:val="0"/>
        <w:adjustRightInd/>
        <w:snapToGrid/>
        <w:spacing w:line="560" w:lineRule="exact"/>
        <w:ind w:left="0" w:leftChars="0" w:firstLine="681" w:firstLineChars="213"/>
        <w:jc w:val="both"/>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事故发生后，在场的其余2名工人立即大声呼叫救援，并组织拆解转轴，经众人合力抢救，十余分钟后成功将张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sz w:val="32"/>
          <w:szCs w:val="32"/>
          <w:lang w:val="en-US" w:eastAsia="zh-CN"/>
        </w:rPr>
        <w:t>救出。同时，该公司副总经理王</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sz w:val="32"/>
          <w:szCs w:val="32"/>
          <w:lang w:val="en-US" w:eastAsia="zh-CN"/>
        </w:rPr>
        <w:t>华于23时03分左右拨打120急救电话，23时28分左右120救护车到达现场对伤者进行抢救。23时55分，清远市宝晖新材料有限公司通过电话向清远民族工业园管委会报告事故情况。23时59分，张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sz w:val="32"/>
          <w:szCs w:val="32"/>
          <w:lang w:val="en-US" w:eastAsia="zh-CN"/>
        </w:rPr>
        <w:t>经医护人员紧急抢救无效死亡。2024年4月8日凌晨2时09分，将死者遗体拉至连州市殡仪馆。</w:t>
      </w:r>
    </w:p>
    <w:p>
      <w:pPr>
        <w:keepNext w:val="0"/>
        <w:keepLines w:val="0"/>
        <w:pageBreakBefore w:val="0"/>
        <w:kinsoku/>
        <w:wordWrap/>
        <w:overflowPunct/>
        <w:topLinePunct w:val="0"/>
        <w:autoSpaceDE/>
        <w:autoSpaceDN/>
        <w:bidi w:val="0"/>
        <w:adjustRightInd/>
        <w:snapToGrid/>
        <w:spacing w:line="560" w:lineRule="exact"/>
        <w:ind w:left="0" w:leftChars="0" w:firstLine="681" w:firstLineChars="213"/>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4月11日，</w:t>
      </w:r>
      <w:r>
        <w:rPr>
          <w:rFonts w:hint="eastAsia" w:ascii="仿宋_GB2312" w:hAnsi="仿宋_GB2312" w:eastAsia="仿宋_GB2312" w:cs="仿宋_GB2312"/>
          <w:color w:val="auto"/>
          <w:sz w:val="32"/>
          <w:szCs w:val="32"/>
          <w:lang w:eastAsia="zh-CN"/>
        </w:rPr>
        <w:t>企业已通过协商给死者家属进行了赔偿，目前死者家属没提出异议。</w:t>
      </w:r>
    </w:p>
    <w:p>
      <w:pPr>
        <w:keepNext w:val="0"/>
        <w:keepLines w:val="0"/>
        <w:pageBreakBefore w:val="0"/>
        <w:kinsoku/>
        <w:wordWrap/>
        <w:overflowPunct/>
        <w:topLinePunct w:val="0"/>
        <w:autoSpaceDE/>
        <w:autoSpaceDN/>
        <w:bidi w:val="0"/>
        <w:adjustRightInd/>
        <w:snapToGrid/>
        <w:spacing w:line="560" w:lineRule="exact"/>
        <w:ind w:left="0" w:leftChars="0" w:firstLine="681" w:firstLineChars="213"/>
        <w:jc w:val="both"/>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4月8日连州</w:t>
      </w:r>
      <w:r>
        <w:rPr>
          <w:rFonts w:hint="eastAsia" w:ascii="仿宋_GB2312" w:hAnsi="仿宋_GB2312" w:eastAsia="仿宋_GB2312" w:cs="仿宋_GB2312"/>
          <w:sz w:val="32"/>
          <w:szCs w:val="32"/>
        </w:rPr>
        <w:t>市政府成立</w:t>
      </w:r>
      <w:r>
        <w:rPr>
          <w:rFonts w:hint="eastAsia" w:ascii="仿宋_GB2312" w:hAnsi="仿宋" w:eastAsia="仿宋_GB2312" w:cs="仿宋"/>
          <w:sz w:val="32"/>
          <w:szCs w:val="32"/>
          <w:lang w:val="en-US" w:eastAsia="zh-CN"/>
        </w:rPr>
        <w:t>连州市“4·7”机械伤害事故调查组</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该起</w:t>
      </w:r>
      <w:r>
        <w:rPr>
          <w:rFonts w:hint="eastAsia" w:ascii="仿宋_GB2312" w:hAnsi="仿宋_GB2312" w:eastAsia="仿宋_GB2312" w:cs="仿宋_GB2312"/>
          <w:sz w:val="32"/>
          <w:szCs w:val="32"/>
        </w:rPr>
        <w:t>事故</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rPr>
        <w:t>调查。</w:t>
      </w:r>
    </w:p>
    <w:p>
      <w:pPr>
        <w:keepNext w:val="0"/>
        <w:keepLines w:val="0"/>
        <w:pageBreakBefore w:val="0"/>
        <w:kinsoku/>
        <w:wordWrap/>
        <w:overflowPunct/>
        <w:topLinePunct w:val="0"/>
        <w:autoSpaceDE/>
        <w:autoSpaceDN/>
        <w:bidi w:val="0"/>
        <w:adjustRightInd/>
        <w:snapToGrid/>
        <w:spacing w:line="560" w:lineRule="exact"/>
        <w:ind w:firstLine="720" w:firstLineChars="225"/>
        <w:textAlignment w:val="auto"/>
        <w:rPr>
          <w:rFonts w:hint="eastAsia" w:ascii="黑体" w:hAnsi="黑体" w:eastAsia="黑体" w:cs="黑体"/>
          <w:b w:val="0"/>
          <w:bCs/>
          <w:sz w:val="32"/>
          <w:szCs w:val="32"/>
        </w:rPr>
      </w:pPr>
      <w:bookmarkStart w:id="43" w:name="_Toc32015_WPSOffice_Level1"/>
      <w:r>
        <w:rPr>
          <w:rFonts w:hint="eastAsia" w:ascii="黑体" w:hAnsi="黑体" w:eastAsia="黑体" w:cs="黑体"/>
          <w:b w:val="0"/>
          <w:bCs/>
          <w:sz w:val="32"/>
          <w:szCs w:val="32"/>
        </w:rPr>
        <w:t>三、事故原因、类型及性质</w:t>
      </w:r>
      <w:bookmarkEnd w:id="43"/>
      <w:r>
        <w:rPr>
          <w:rFonts w:hint="eastAsia" w:ascii="黑体" w:hAnsi="黑体" w:eastAsia="黑体" w:cs="黑体"/>
          <w:b w:val="0"/>
          <w:bCs/>
          <w:sz w:val="32"/>
          <w:szCs w:val="32"/>
        </w:rPr>
        <w:tab/>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sz w:val="32"/>
          <w:szCs w:val="32"/>
        </w:rPr>
      </w:pPr>
      <w:bookmarkStart w:id="44" w:name="_Toc29204_WPSOffice_Level2"/>
      <w:r>
        <w:rPr>
          <w:rFonts w:hint="eastAsia" w:ascii="楷体" w:hAnsi="楷体" w:eastAsia="楷体" w:cs="楷体"/>
          <w:b/>
          <w:bCs w:val="0"/>
          <w:sz w:val="32"/>
          <w:szCs w:val="32"/>
        </w:rPr>
        <w:t>（一）直接原因</w:t>
      </w:r>
      <w:bookmarkEnd w:id="44"/>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根据现场勘察和调查了解，事故当事人</w:t>
      </w:r>
      <w:r>
        <w:rPr>
          <w:rFonts w:hint="eastAsia" w:ascii="仿宋" w:hAnsi="仿宋" w:eastAsia="仿宋" w:cs="仿宋"/>
          <w:sz w:val="32"/>
          <w:szCs w:val="32"/>
          <w:lang w:val="en-US" w:eastAsia="zh-CN"/>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 w:hAnsi="仿宋" w:eastAsia="仿宋" w:cs="仿宋"/>
          <w:b w:val="0"/>
          <w:bCs w:val="0"/>
          <w:color w:val="auto"/>
          <w:sz w:val="32"/>
          <w:szCs w:val="32"/>
          <w:lang w:val="en-US" w:eastAsia="zh-CN"/>
        </w:rPr>
        <w:t>在对设备进行刹车减速后，</w:t>
      </w:r>
      <w:r>
        <w:rPr>
          <w:rFonts w:hint="eastAsia" w:ascii="仿宋_GB2312" w:hAnsi="仿宋_GB2312" w:eastAsia="仿宋_GB2312" w:cs="仿宋_GB2312"/>
          <w:b w:val="0"/>
          <w:bCs w:val="0"/>
          <w:kern w:val="2"/>
          <w:sz w:val="32"/>
          <w:szCs w:val="32"/>
          <w:lang w:val="en-US" w:eastAsia="zh-CN" w:bidi="ar-SA"/>
        </w:rPr>
        <w:t>缺乏安全意识，</w:t>
      </w:r>
      <w:r>
        <w:rPr>
          <w:rFonts w:hint="eastAsia" w:ascii="仿宋" w:hAnsi="仿宋" w:eastAsia="仿宋" w:cs="仿宋"/>
          <w:b w:val="0"/>
          <w:bCs w:val="0"/>
          <w:color w:val="auto"/>
          <w:sz w:val="32"/>
          <w:szCs w:val="32"/>
          <w:lang w:val="en-US" w:eastAsia="zh-CN"/>
        </w:rPr>
        <w:t>违章俯身将左手放在压花转轮上，准备使用刀具将皮卷割断时，因左手受力在压花转轮上，导致身体突然被转轮带动卷入设备中，</w:t>
      </w:r>
      <w:r>
        <w:rPr>
          <w:rFonts w:hint="eastAsia" w:ascii="仿宋_GB2312" w:hAnsi="仿宋_GB2312" w:eastAsia="仿宋_GB2312" w:cs="仿宋_GB2312"/>
          <w:b w:val="0"/>
          <w:bCs w:val="0"/>
          <w:kern w:val="2"/>
          <w:sz w:val="32"/>
          <w:szCs w:val="32"/>
          <w:lang w:val="en-US" w:eastAsia="zh-CN" w:bidi="ar-SA"/>
        </w:rPr>
        <w:t>是该事故</w:t>
      </w:r>
      <w:r>
        <w:rPr>
          <w:rFonts w:hint="eastAsia" w:ascii="仿宋_GB2312" w:hAnsi="仿宋_GB2312" w:eastAsia="仿宋_GB2312" w:cs="仿宋_GB2312"/>
          <w:sz w:val="32"/>
          <w:szCs w:val="32"/>
        </w:rPr>
        <w:t>发生的直接原因</w:t>
      </w:r>
      <w:r>
        <w:rPr>
          <w:rFonts w:hint="eastAsia" w:ascii="仿宋" w:hAnsi="仿宋" w:eastAsia="仿宋" w:cs="仿宋"/>
          <w:b w:val="0"/>
          <w:bCs w:val="0"/>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sz w:val="32"/>
          <w:szCs w:val="32"/>
        </w:rPr>
      </w:pPr>
      <w:bookmarkStart w:id="45" w:name="_Toc4998_WPSOffice_Level2"/>
      <w:r>
        <w:rPr>
          <w:rFonts w:hint="eastAsia" w:ascii="楷体" w:hAnsi="楷体" w:eastAsia="楷体" w:cs="楷体"/>
          <w:b/>
          <w:bCs w:val="0"/>
          <w:sz w:val="32"/>
          <w:szCs w:val="32"/>
        </w:rPr>
        <w:t>（二）间接原因</w:t>
      </w:r>
      <w:bookmarkEnd w:id="45"/>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清远市宝晖新材料有限责任公司以及</w:t>
      </w:r>
      <w:r>
        <w:rPr>
          <w:rFonts w:hint="eastAsia" w:ascii="仿宋_GB2312" w:hAnsi="仿宋_GB2312" w:eastAsia="仿宋_GB2312" w:cs="仿宋_GB2312"/>
          <w:sz w:val="32"/>
          <w:szCs w:val="32"/>
          <w:lang w:eastAsia="zh-CN"/>
        </w:rPr>
        <w:t>相关管理人员</w:t>
      </w:r>
      <w:r>
        <w:rPr>
          <w:rFonts w:hint="eastAsia" w:ascii="仿宋_GB2312" w:hAnsi="仿宋_GB2312" w:eastAsia="仿宋_GB2312" w:cs="仿宋_GB2312"/>
          <w:sz w:val="32"/>
          <w:szCs w:val="32"/>
        </w:rPr>
        <w:t>对现场安全管理不足，未认真落实新员工安全生产教育和培训工作，未认真督促、检查本单位的安全生产工作，未能及时消除作业存在的安全生产隐患，是导致事故发生的间接原因。</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sz w:val="32"/>
          <w:szCs w:val="32"/>
        </w:rPr>
      </w:pPr>
      <w:bookmarkStart w:id="46" w:name="_Toc15313_WPSOffice_Level2"/>
      <w:r>
        <w:rPr>
          <w:rFonts w:hint="eastAsia" w:ascii="楷体" w:hAnsi="楷体" w:eastAsia="楷体" w:cs="楷体"/>
          <w:b/>
          <w:bCs w:val="0"/>
          <w:sz w:val="32"/>
          <w:szCs w:val="32"/>
        </w:rPr>
        <w:t>（三）事故性质</w:t>
      </w:r>
      <w:bookmarkEnd w:id="46"/>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经过对事故原因的调查分析，认定</w:t>
      </w:r>
      <w:r>
        <w:rPr>
          <w:rFonts w:hint="eastAsia" w:ascii="仿宋_GB2312" w:hAnsi="仿宋" w:eastAsia="仿宋_GB2312" w:cs="仿宋"/>
          <w:sz w:val="32"/>
          <w:szCs w:val="32"/>
          <w:lang w:val="en-US" w:eastAsia="zh-CN"/>
        </w:rPr>
        <w:t>“4·7”事故是一起</w:t>
      </w:r>
      <w:r>
        <w:rPr>
          <w:rFonts w:hint="eastAsia" w:ascii="仿宋_GB2312" w:hAnsi="仿宋_GB2312" w:eastAsia="仿宋_GB2312" w:cs="仿宋_GB2312"/>
          <w:sz w:val="32"/>
          <w:szCs w:val="32"/>
          <w:lang w:eastAsia="zh-CN"/>
        </w:rPr>
        <w:t>机械伤害</w:t>
      </w:r>
      <w:r>
        <w:rPr>
          <w:rFonts w:hint="eastAsia" w:ascii="仿宋_GB2312" w:hAnsi="仿宋" w:eastAsia="仿宋_GB2312" w:cs="仿宋"/>
          <w:sz w:val="32"/>
          <w:szCs w:val="32"/>
          <w:lang w:val="en-US" w:eastAsia="zh-CN"/>
        </w:rPr>
        <w:t>造成的一般</w:t>
      </w:r>
      <w:r>
        <w:rPr>
          <w:rFonts w:hint="eastAsia" w:ascii="仿宋_GB2312" w:hAnsi="仿宋_GB2312" w:eastAsia="仿宋_GB2312" w:cs="仿宋_GB2312"/>
          <w:sz w:val="32"/>
          <w:szCs w:val="32"/>
        </w:rPr>
        <w:t>生产安全责任事故</w:t>
      </w:r>
      <w:r>
        <w:rPr>
          <w:rFonts w:hint="eastAsia" w:ascii="仿宋_GB2312" w:hAnsi="仿宋_GB2312" w:eastAsia="仿宋_GB2312" w:cs="仿宋_GB2312"/>
          <w:sz w:val="32"/>
          <w:szCs w:val="32"/>
          <w:lang w:eastAsia="zh-CN"/>
        </w:rPr>
        <w:t>。</w:t>
      </w:r>
    </w:p>
    <w:p>
      <w:pPr>
        <w:ind w:left="0" w:leftChars="0" w:firstLine="640" w:firstLineChars="0"/>
        <w:outlineLvl w:val="0"/>
        <w:rPr>
          <w:rFonts w:hint="eastAsia" w:ascii="黑体" w:hAnsi="黑体" w:eastAsia="黑体" w:cs="黑体"/>
          <w:b w:val="0"/>
          <w:bCs/>
          <w:sz w:val="32"/>
          <w:szCs w:val="32"/>
          <w:lang w:eastAsia="zh-CN"/>
        </w:rPr>
      </w:pPr>
      <w:bookmarkStart w:id="47" w:name="_Toc22605_WPSOffice_Level1"/>
      <w:bookmarkStart w:id="48" w:name="_Toc13629_WPSOffice_Level1"/>
      <w:r>
        <w:rPr>
          <w:rFonts w:hint="eastAsia" w:ascii="黑体" w:hAnsi="黑体" w:eastAsia="黑体" w:cs="黑体"/>
          <w:b w:val="0"/>
          <w:bCs/>
          <w:sz w:val="32"/>
          <w:szCs w:val="32"/>
          <w:lang w:eastAsia="zh-CN"/>
        </w:rPr>
        <w:t>四、事故有关责任单位</w:t>
      </w:r>
      <w:bookmarkEnd w:id="47"/>
      <w:r>
        <w:rPr>
          <w:rFonts w:hint="eastAsia" w:ascii="黑体" w:hAnsi="黑体" w:eastAsia="黑体" w:cs="黑体"/>
          <w:b w:val="0"/>
          <w:bCs/>
          <w:sz w:val="32"/>
          <w:szCs w:val="32"/>
          <w:lang w:eastAsia="zh-CN"/>
        </w:rPr>
        <w:t>存在的主要问题</w:t>
      </w:r>
      <w:bookmarkEnd w:id="48"/>
    </w:p>
    <w:p>
      <w:pPr>
        <w:ind w:left="0" w:leftChars="0" w:firstLine="640" w:firstLineChars="0"/>
        <w:rPr>
          <w:rFonts w:hint="eastAsia" w:ascii="楷体" w:hAnsi="楷体" w:eastAsia="楷体" w:cs="楷体"/>
          <w:b/>
          <w:bCs/>
          <w:color w:val="auto"/>
          <w:sz w:val="32"/>
          <w:szCs w:val="32"/>
          <w:lang w:val="en-US" w:eastAsia="zh-CN"/>
        </w:rPr>
      </w:pPr>
      <w:bookmarkStart w:id="49" w:name="_Toc13499_WPSOffice_Level2"/>
      <w:bookmarkStart w:id="50" w:name="_Toc26128_WPSOffice_Level2"/>
      <w:r>
        <w:rPr>
          <w:rFonts w:hint="eastAsia" w:ascii="楷体" w:hAnsi="楷体" w:eastAsia="楷体" w:cs="楷体"/>
          <w:b/>
          <w:bCs/>
          <w:color w:val="auto"/>
          <w:sz w:val="32"/>
          <w:szCs w:val="32"/>
          <w:lang w:val="en-US" w:eastAsia="zh-CN"/>
        </w:rPr>
        <w:t>（一）事故单位</w:t>
      </w:r>
      <w:bookmarkEnd w:id="49"/>
    </w:p>
    <w:p>
      <w:pPr>
        <w:pStyle w:val="2"/>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sz w:val="32"/>
          <w:szCs w:val="32"/>
          <w:lang w:val="en-US" w:eastAsia="zh-CN"/>
        </w:rPr>
        <w:t>清远市宝晖新材料有限公司</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存在安全生产教育培训不到位情况，违反了《安全生产法》第二十八条、第五十八条规定，虽然制定并实施了对从业人员的安全生产培训计划，</w:t>
      </w:r>
      <w:r>
        <w:rPr>
          <w:rFonts w:hint="eastAsia" w:ascii="仿宋_GB2312" w:hAnsi="仿宋_GB2312" w:eastAsia="仿宋_GB2312" w:cs="仿宋_GB2312"/>
          <w:b w:val="0"/>
          <w:bCs w:val="0"/>
          <w:color w:val="auto"/>
          <w:sz w:val="32"/>
          <w:szCs w:val="32"/>
          <w:highlight w:val="none"/>
          <w:lang w:val="en-US" w:eastAsia="zh-CN"/>
        </w:rPr>
        <w:t>但还存在对业务培训、安全生产宣传力度还不够，造成部分员工特别是新员工未能深入了解安全重要性、岗位危险性，对岗位安全操作掌握不够，安全培训实际效果不佳；</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b w:val="0"/>
          <w:bCs w:val="0"/>
          <w:color w:val="auto"/>
          <w:sz w:val="32"/>
          <w:szCs w:val="32"/>
          <w:highlight w:val="none"/>
          <w:lang w:val="en-US" w:eastAsia="zh-CN"/>
        </w:rPr>
        <w:t>安全风险辨识管控不到位。违反《安全生产法》第二十五条、第四十一条规定，虽然开展了隐患排查，但排查不够深入、彻底，还存在事故操作岗位防护措施不够完善，警示标志不够明显情况。</w:t>
      </w:r>
    </w:p>
    <w:p>
      <w:pPr>
        <w:ind w:left="0" w:leftChars="0" w:firstLine="640" w:firstLineChars="0"/>
        <w:rPr>
          <w:rFonts w:hint="eastAsia" w:ascii="楷体" w:hAnsi="楷体" w:eastAsia="楷体" w:cs="楷体"/>
          <w:b/>
          <w:bCs/>
          <w:color w:val="auto"/>
          <w:sz w:val="32"/>
          <w:szCs w:val="32"/>
          <w:lang w:val="en-US" w:eastAsia="zh-CN"/>
        </w:rPr>
      </w:pPr>
      <w:bookmarkStart w:id="51" w:name="_Toc28049_WPSOffice_Level2"/>
      <w:r>
        <w:rPr>
          <w:rFonts w:hint="eastAsia" w:ascii="楷体" w:hAnsi="楷体" w:eastAsia="楷体" w:cs="楷体"/>
          <w:b/>
          <w:bCs/>
          <w:color w:val="auto"/>
          <w:sz w:val="32"/>
          <w:szCs w:val="32"/>
          <w:lang w:val="en-US" w:eastAsia="zh-CN"/>
        </w:rPr>
        <w:t>（二）属地管理清远民族工业园管委会</w:t>
      </w:r>
      <w:bookmarkEnd w:id="50"/>
      <w:bookmarkEnd w:id="51"/>
    </w:p>
    <w:p>
      <w:pPr>
        <w:tabs>
          <w:tab w:val="left" w:pos="1294"/>
        </w:tabs>
        <w:ind w:left="0" w:leftChars="0" w:firstLine="640" w:firstLineChars="0"/>
        <w:rPr>
          <w:rFonts w:hint="eastAsia" w:ascii="仿宋_GB2312" w:hAnsi="宋体" w:eastAsia="仿宋_GB2312"/>
          <w:b w:val="0"/>
          <w:bCs w:val="0"/>
          <w:color w:val="auto"/>
          <w:sz w:val="32"/>
          <w:szCs w:val="32"/>
          <w:lang w:val="en-US" w:eastAsia="zh-CN"/>
        </w:rPr>
      </w:pPr>
      <w:r>
        <w:rPr>
          <w:rFonts w:hint="eastAsia" w:ascii="仿宋_GB2312" w:hAnsi="宋体" w:eastAsia="仿宋_GB2312"/>
          <w:b/>
          <w:bCs/>
          <w:color w:val="auto"/>
          <w:sz w:val="32"/>
          <w:szCs w:val="32"/>
          <w:lang w:val="en-US" w:eastAsia="zh-CN"/>
        </w:rPr>
        <w:t>履职情况：一是</w:t>
      </w:r>
      <w:r>
        <w:rPr>
          <w:rFonts w:hint="eastAsia" w:ascii="仿宋_GB2312" w:hAnsi="宋体" w:eastAsia="仿宋_GB2312"/>
          <w:b w:val="0"/>
          <w:bCs w:val="0"/>
          <w:color w:val="auto"/>
          <w:sz w:val="32"/>
          <w:szCs w:val="32"/>
          <w:lang w:val="en-US" w:eastAsia="zh-CN"/>
        </w:rPr>
        <w:t>努力</w:t>
      </w:r>
      <w:r>
        <w:rPr>
          <w:rFonts w:hint="eastAsia" w:ascii="仿宋_GB2312" w:hAnsi="宋体" w:eastAsia="仿宋_GB2312"/>
          <w:color w:val="auto"/>
          <w:sz w:val="32"/>
          <w:szCs w:val="32"/>
          <w:lang w:val="en-US" w:eastAsia="zh-CN"/>
        </w:rPr>
        <w:t>推动安全生产治理模式向事前预防转型，每年</w:t>
      </w:r>
      <w:r>
        <w:rPr>
          <w:rFonts w:hint="eastAsia" w:ascii="仿宋_GB2312" w:hAnsi="仿宋_GB2312" w:eastAsia="仿宋_GB2312" w:cs="仿宋_GB2312"/>
          <w:sz w:val="32"/>
          <w:szCs w:val="32"/>
        </w:rPr>
        <w:t>制定和实施安全生产</w:t>
      </w:r>
      <w:r>
        <w:rPr>
          <w:rFonts w:hint="eastAsia" w:ascii="仿宋_GB2312" w:hAnsi="仿宋_GB2312" w:eastAsia="仿宋_GB2312" w:cs="仿宋_GB2312"/>
          <w:sz w:val="32"/>
          <w:szCs w:val="32"/>
          <w:lang w:eastAsia="zh-CN"/>
        </w:rPr>
        <w:t>监督检查</w:t>
      </w:r>
      <w:r>
        <w:rPr>
          <w:rFonts w:hint="eastAsia" w:ascii="仿宋_GB2312" w:hAnsi="仿宋_GB2312" w:eastAsia="仿宋_GB2312" w:cs="仿宋_GB2312"/>
          <w:sz w:val="32"/>
          <w:szCs w:val="32"/>
        </w:rPr>
        <w:t>计划</w:t>
      </w:r>
      <w:r>
        <w:rPr>
          <w:rFonts w:hint="eastAsia" w:ascii="仿宋_GB2312" w:hAnsi="仿宋_GB2312" w:eastAsia="仿宋_GB2312" w:cs="仿宋_GB2312"/>
          <w:sz w:val="32"/>
          <w:szCs w:val="32"/>
          <w:lang w:eastAsia="zh-CN"/>
        </w:rPr>
        <w:t>，</w:t>
      </w:r>
      <w:r>
        <w:rPr>
          <w:rFonts w:hint="eastAsia" w:ascii="仿宋_GB2312" w:hAnsi="宋体" w:eastAsia="仿宋_GB2312"/>
          <w:color w:val="auto"/>
          <w:sz w:val="32"/>
          <w:szCs w:val="32"/>
          <w:lang w:val="en-US" w:eastAsia="zh-CN"/>
        </w:rPr>
        <w:t>着力防控重大安全风险。2023年1月-2024年3月，开展了日常监督检查和各项专项整治，共监督检查各类企业219家/次，排查事故安全隐患737项，发出《安全生产现场检查记录》219份，约谈企业主要负责人7次22家。</w:t>
      </w:r>
      <w:r>
        <w:rPr>
          <w:rFonts w:hint="eastAsia" w:ascii="仿宋_GB2312" w:hAnsi="宋体" w:eastAsia="仿宋_GB2312"/>
          <w:b/>
          <w:bCs/>
          <w:color w:val="auto"/>
          <w:sz w:val="32"/>
          <w:szCs w:val="32"/>
          <w:lang w:val="en-US" w:eastAsia="zh-CN"/>
        </w:rPr>
        <w:t>其中：</w:t>
      </w:r>
      <w:r>
        <w:rPr>
          <w:rFonts w:hint="eastAsia" w:ascii="仿宋_GB2312" w:hAnsi="宋体" w:eastAsia="仿宋_GB2312"/>
          <w:color w:val="auto"/>
          <w:sz w:val="32"/>
          <w:szCs w:val="32"/>
          <w:lang w:val="en-US" w:eastAsia="zh-CN"/>
        </w:rPr>
        <w:t>清远市宝晖新材料有限公司作为劳动密集型企业，2023年1月至2024年3月，园区安全办对其进行了8次监督检查，共排查隐患问题24项，并督促其落实整改闭环。尤其是“8.24”一般物体打击事故发生后，管委会更是通过约谈、曝光、加大监管力度等方式方法将清远市宝晖新材料有限公司列为重点监管对象。</w:t>
      </w:r>
      <w:r>
        <w:rPr>
          <w:rFonts w:hint="eastAsia" w:ascii="仿宋_GB2312" w:hAnsi="宋体" w:eastAsia="仿宋_GB2312"/>
          <w:b/>
          <w:bCs/>
          <w:color w:val="auto"/>
          <w:sz w:val="32"/>
          <w:szCs w:val="32"/>
          <w:lang w:val="en-US" w:eastAsia="zh-CN"/>
        </w:rPr>
        <w:t>二是</w:t>
      </w:r>
      <w:r>
        <w:rPr>
          <w:rFonts w:hint="eastAsia" w:ascii="仿宋_GB2312" w:hAnsi="仿宋_GB2312" w:eastAsia="仿宋_GB2312" w:cs="仿宋_GB2312"/>
          <w:b w:val="0"/>
          <w:bCs w:val="0"/>
          <w:color w:val="000000"/>
          <w:kern w:val="2"/>
          <w:sz w:val="32"/>
          <w:szCs w:val="32"/>
          <w:lang w:val="en-US" w:eastAsia="zh-CN" w:bidi="ar-SA"/>
        </w:rPr>
        <w:t>对安全生产工作落实不到位或隐患整改拖拉推诿、拒不整改的企业单位，加大了曝光力度，制作了《园区企业隐患曝光视频》向全园区通报。向市应急管理局、市消防救援大队、市住建局、市市场监督管理局等行业主管部门发出了《关于移交企业安全隐患线索的函》，并不定期会同有关执法部门开展安全联合检查，以高压态势，倒逼企业落实安全生产主体责任。</w:t>
      </w:r>
      <w:r>
        <w:rPr>
          <w:rFonts w:hint="eastAsia" w:ascii="仿宋_GB2312" w:hAnsi="宋体" w:eastAsia="仿宋_GB2312"/>
          <w:b/>
          <w:bCs/>
          <w:color w:val="auto"/>
          <w:sz w:val="32"/>
          <w:szCs w:val="32"/>
          <w:lang w:val="en-US" w:eastAsia="zh-CN"/>
        </w:rPr>
        <w:t>三是</w:t>
      </w:r>
      <w:r>
        <w:rPr>
          <w:rFonts w:hint="eastAsia" w:ascii="仿宋_GB2312" w:hAnsi="宋体" w:eastAsia="仿宋_GB2312"/>
          <w:color w:val="auto"/>
          <w:sz w:val="32"/>
          <w:szCs w:val="32"/>
          <w:lang w:val="en-US" w:eastAsia="zh-CN"/>
        </w:rPr>
        <w:t>“4.7”一般机械伤害事故中，应对及时积极，4月8日上午，联合连州市应急管理局到该企业开展事故初步调查，发出《现场处理措施决定书》，责令企业立即停产整改，并当场封闭事故车间。多次督促企业积极主动与死者家属协商处理赔偿等善后事宜。</w:t>
      </w:r>
    </w:p>
    <w:p>
      <w:pPr>
        <w:tabs>
          <w:tab w:val="left" w:pos="1294"/>
        </w:tabs>
        <w:ind w:left="0" w:leftChars="0" w:firstLine="640" w:firstLineChars="0"/>
        <w:rPr>
          <w:rFonts w:hint="eastAsia" w:ascii="仿宋_GB2312" w:hAnsi="宋体" w:eastAsia="仿宋_GB2312"/>
          <w:b/>
          <w:bCs/>
          <w:color w:val="auto"/>
          <w:sz w:val="32"/>
          <w:szCs w:val="32"/>
          <w:lang w:val="en-US" w:eastAsia="zh-CN"/>
        </w:rPr>
      </w:pPr>
      <w:r>
        <w:rPr>
          <w:rFonts w:hint="eastAsia" w:ascii="仿宋_GB2312" w:hAnsi="宋体" w:eastAsia="仿宋_GB2312"/>
          <w:b/>
          <w:bCs/>
          <w:color w:val="auto"/>
          <w:sz w:val="32"/>
          <w:szCs w:val="32"/>
          <w:lang w:val="en-US" w:eastAsia="zh-CN"/>
        </w:rPr>
        <w:t>履职中存在问题：</w:t>
      </w:r>
      <w:r>
        <w:rPr>
          <w:rFonts w:hint="eastAsia" w:ascii="仿宋_GB2312" w:hAnsi="宋体" w:eastAsia="仿宋_GB2312"/>
          <w:b w:val="0"/>
          <w:bCs w:val="0"/>
          <w:color w:val="auto"/>
          <w:sz w:val="32"/>
          <w:szCs w:val="32"/>
          <w:lang w:val="en-US" w:eastAsia="zh-CN"/>
        </w:rPr>
        <w:t>作为属地管理部门，虽然内设</w:t>
      </w:r>
      <w:r>
        <w:rPr>
          <w:rFonts w:hint="eastAsia" w:ascii="仿宋_GB2312" w:hAnsi="宋体" w:eastAsia="仿宋_GB2312"/>
          <w:color w:val="auto"/>
          <w:sz w:val="32"/>
          <w:szCs w:val="32"/>
          <w:lang w:val="en-US" w:eastAsia="zh-CN"/>
        </w:rPr>
        <w:t>规划建设办公室（安全生产办公室），有工作人员3名，其中2名是连州市应急管理局派驻到园区的安全员，另1名是乡村振兴志愿者，承担园区近150家不同行业、不同类型企业日常监督检查工作，由于均没有正式编制，造成人员不稳定，管理上容易出现松懈，另外园区没有行政执法权，监管检查过程中发现企业违法违规行为后无权处罚，报送相关主管行业执法部门不及时或沟通不够，造成部分企业隐患整改监督不够到位。</w:t>
      </w:r>
    </w:p>
    <w:p>
      <w:pPr>
        <w:ind w:left="0" w:leftChars="0" w:firstLine="640" w:firstLineChars="0"/>
        <w:rPr>
          <w:rFonts w:hint="eastAsia" w:ascii="楷体" w:hAnsi="楷体" w:eastAsia="楷体" w:cs="楷体"/>
          <w:b/>
          <w:bCs/>
          <w:color w:val="auto"/>
          <w:sz w:val="32"/>
          <w:szCs w:val="32"/>
          <w:lang w:val="en-US" w:eastAsia="zh-CN"/>
        </w:rPr>
      </w:pPr>
      <w:bookmarkStart w:id="52" w:name="_Toc9266_WPSOffice_Level2"/>
      <w:bookmarkStart w:id="53" w:name="_Toc11652_WPSOffice_Level2"/>
      <w:r>
        <w:rPr>
          <w:rFonts w:hint="eastAsia" w:ascii="楷体" w:hAnsi="楷体" w:eastAsia="楷体" w:cs="楷体"/>
          <w:b/>
          <w:bCs/>
          <w:color w:val="auto"/>
          <w:sz w:val="32"/>
          <w:szCs w:val="32"/>
          <w:lang w:val="en-US" w:eastAsia="zh-CN"/>
        </w:rPr>
        <w:t>（三）</w:t>
      </w:r>
      <w:bookmarkEnd w:id="52"/>
      <w:r>
        <w:rPr>
          <w:rFonts w:hint="eastAsia" w:ascii="楷体" w:hAnsi="楷体" w:eastAsia="楷体" w:cs="楷体"/>
          <w:b/>
          <w:bCs/>
          <w:color w:val="auto"/>
          <w:sz w:val="32"/>
          <w:szCs w:val="32"/>
          <w:lang w:val="en-US" w:eastAsia="zh-CN"/>
        </w:rPr>
        <w:t>行业主管部门连州市工业和信息化局</w:t>
      </w:r>
      <w:bookmarkEnd w:id="53"/>
    </w:p>
    <w:p>
      <w:pPr>
        <w:keepNext w:val="0"/>
        <w:keepLines w:val="0"/>
        <w:widowControl/>
        <w:suppressLineNumbers w:val="0"/>
        <w:ind w:firstLine="643" w:firstLineChars="200"/>
        <w:jc w:val="both"/>
        <w:rPr>
          <w:rFonts w:hint="eastAsia" w:ascii="仿宋_GB2312" w:hAnsi="仿宋_GB2312" w:eastAsia="仿宋_GB2312" w:cs="Times New Roman"/>
          <w:b w:val="0"/>
          <w:bCs w:val="0"/>
          <w:color w:val="auto"/>
          <w:spacing w:val="-4"/>
          <w:kern w:val="2"/>
          <w:sz w:val="32"/>
          <w:szCs w:val="24"/>
          <w:lang w:val="en-US" w:eastAsia="zh-CN" w:bidi="ar-SA"/>
        </w:rPr>
      </w:pPr>
      <w:r>
        <w:rPr>
          <w:rFonts w:hint="eastAsia" w:ascii="仿宋_GB2312" w:hAnsi="宋体" w:eastAsia="仿宋_GB2312"/>
          <w:b/>
          <w:bCs/>
          <w:color w:val="auto"/>
          <w:sz w:val="32"/>
          <w:szCs w:val="32"/>
          <w:lang w:val="en-US" w:eastAsia="zh-CN"/>
        </w:rPr>
        <w:t>履职情况：一是</w:t>
      </w:r>
      <w:r>
        <w:rPr>
          <w:rFonts w:hint="eastAsia" w:ascii="仿宋_GB2312" w:hAnsi="宋体" w:eastAsia="仿宋_GB2312"/>
          <w:color w:val="auto"/>
          <w:sz w:val="32"/>
          <w:szCs w:val="32"/>
          <w:lang w:val="en-US" w:eastAsia="zh-CN"/>
        </w:rPr>
        <w:t>按照职责制定了内部的安全管理责任清单，</w:t>
      </w:r>
      <w:r>
        <w:rPr>
          <w:rFonts w:hint="eastAsia" w:ascii="仿宋_GB2312" w:hAnsi="仿宋_GB2312" w:eastAsia="仿宋_GB2312"/>
          <w:sz w:val="32"/>
          <w:lang w:val="en-US" w:eastAsia="zh-CN"/>
        </w:rPr>
        <w:t>督促清远民族工业园管委会、属地政府落实属地责任，深入工业企业开展安全生产现场指导工作，</w:t>
      </w:r>
      <w:r>
        <w:rPr>
          <w:rFonts w:hint="eastAsia" w:ascii="仿宋_GB2312" w:hAnsi="仿宋_GB2312" w:eastAsia="仿宋_GB2312" w:cs="仿宋_GB2312"/>
          <w:b w:val="0"/>
          <w:bCs w:val="0"/>
          <w:color w:val="000000"/>
          <w:kern w:val="2"/>
          <w:sz w:val="32"/>
          <w:szCs w:val="32"/>
          <w:lang w:val="en-US" w:eastAsia="zh-CN" w:bidi="ar-SA"/>
        </w:rPr>
        <w:t>并不定期会同属地政府</w:t>
      </w:r>
      <w:r>
        <w:rPr>
          <w:rFonts w:hint="eastAsia" w:ascii="仿宋_GB2312" w:hAnsi="仿宋_GB2312" w:eastAsia="仿宋_GB2312"/>
          <w:sz w:val="32"/>
          <w:lang w:val="en-US" w:eastAsia="zh-CN"/>
        </w:rPr>
        <w:t>、清远民族工业园管委会、</w:t>
      </w:r>
      <w:r>
        <w:rPr>
          <w:rFonts w:hint="eastAsia" w:ascii="仿宋_GB2312" w:hAnsi="仿宋_GB2312" w:eastAsia="仿宋_GB2312" w:cs="仿宋_GB2312"/>
          <w:b w:val="0"/>
          <w:bCs w:val="0"/>
          <w:color w:val="000000"/>
          <w:kern w:val="2"/>
          <w:sz w:val="32"/>
          <w:szCs w:val="32"/>
          <w:lang w:val="en-US" w:eastAsia="zh-CN" w:bidi="ar-SA"/>
        </w:rPr>
        <w:t>有关执法部门开展安全联合检查，督促指导企业严格落实安全生产主体责任。</w:t>
      </w:r>
      <w:r>
        <w:rPr>
          <w:rFonts w:hint="eastAsia" w:ascii="仿宋_GB2312" w:hAnsi="仿宋_GB2312" w:eastAsia="仿宋_GB2312"/>
          <w:sz w:val="32"/>
          <w:lang w:val="en-US" w:eastAsia="zh-CN"/>
        </w:rPr>
        <w:t>2023年至今深入工业企业指导安全生产工作约50家次，出动工作人员125人次。</w:t>
      </w:r>
      <w:r>
        <w:rPr>
          <w:rFonts w:hint="eastAsia" w:ascii="仿宋_GB2312" w:hAnsi="宋体" w:eastAsia="仿宋_GB2312"/>
          <w:b/>
          <w:bCs/>
          <w:color w:val="auto"/>
          <w:sz w:val="32"/>
          <w:szCs w:val="32"/>
          <w:lang w:val="en-US" w:eastAsia="zh-CN"/>
        </w:rPr>
        <w:t>二是</w:t>
      </w:r>
      <w:r>
        <w:rPr>
          <w:rFonts w:hint="eastAsia" w:ascii="仿宋_GB2312" w:hAnsi="宋体" w:eastAsia="仿宋_GB2312"/>
          <w:color w:val="auto"/>
          <w:sz w:val="32"/>
          <w:szCs w:val="32"/>
          <w:lang w:val="en-US" w:eastAsia="zh-CN"/>
        </w:rPr>
        <w:t>开展安全宣传，</w:t>
      </w:r>
      <w:r>
        <w:rPr>
          <w:rFonts w:hint="eastAsia" w:ascii="仿宋_GB2312" w:eastAsia="仿宋_GB2312" w:cs="仿宋_GB2312"/>
          <w:i w:val="0"/>
          <w:iCs w:val="0"/>
          <w:color w:val="auto"/>
          <w:sz w:val="32"/>
          <w:szCs w:val="32"/>
          <w:highlight w:val="none"/>
          <w:lang w:eastAsia="zh-CN"/>
        </w:rPr>
        <w:t>结合“安全生产月”、“消防宣传月”等</w:t>
      </w:r>
      <w:r>
        <w:rPr>
          <w:rFonts w:hint="eastAsia" w:ascii="仿宋_GB2312" w:eastAsia="仿宋_GB2312" w:cs="仿宋_GB2312"/>
          <w:i w:val="0"/>
          <w:iCs w:val="0"/>
          <w:color w:val="auto"/>
          <w:sz w:val="32"/>
          <w:szCs w:val="32"/>
          <w:highlight w:val="none"/>
        </w:rPr>
        <w:t>活动</w:t>
      </w:r>
      <w:r>
        <w:rPr>
          <w:rFonts w:hint="eastAsia" w:ascii="仿宋_GB2312" w:eastAsia="仿宋_GB2312" w:cs="仿宋_GB2312"/>
          <w:i w:val="0"/>
          <w:iCs w:val="0"/>
          <w:color w:val="auto"/>
          <w:sz w:val="32"/>
          <w:szCs w:val="32"/>
          <w:highlight w:val="none"/>
          <w:lang w:eastAsia="zh-CN"/>
        </w:rPr>
        <w:t>，</w:t>
      </w:r>
      <w:r>
        <w:rPr>
          <w:rFonts w:hint="eastAsia" w:ascii="仿宋_GB2312" w:hAnsi="仿宋_GB2312" w:eastAsia="仿宋_GB2312" w:cs="仿宋_GB2312"/>
          <w:sz w:val="32"/>
          <w:szCs w:val="32"/>
          <w:lang w:val="en-US" w:eastAsia="zh-CN"/>
        </w:rPr>
        <w:t>采取实地调研、走访等形式对辖区内工业企业加大宣传。2023年以来，共走访教育了100多间工业企业。分别在2023年9月7日、2023年10月11日和2023年12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深入工业企业开展宣传活动，并组织企业员工学习</w:t>
      </w:r>
      <w:r>
        <w:rPr>
          <w:rFonts w:hint="eastAsia" w:ascii="仿宋_GB2312" w:hAnsi="仿宋_GB2312" w:eastAsia="仿宋_GB2312" w:cs="仿宋_GB2312"/>
          <w:sz w:val="32"/>
          <w:szCs w:val="32"/>
        </w:rPr>
        <w:t>《广东省安全生产条例》</w:t>
      </w:r>
      <w:r>
        <w:rPr>
          <w:rFonts w:hint="eastAsia" w:ascii="仿宋_GB2312" w:hAnsi="仿宋_GB2312" w:eastAsia="仿宋_GB2312" w:cs="仿宋_GB2312"/>
          <w:sz w:val="32"/>
          <w:szCs w:val="32"/>
          <w:lang w:eastAsia="zh-CN"/>
        </w:rPr>
        <w:t>等法律法规</w:t>
      </w:r>
      <w:r>
        <w:rPr>
          <w:rFonts w:hint="eastAsia" w:ascii="仿宋_GB2312" w:hAnsi="仿宋_GB2312" w:eastAsia="仿宋_GB2312" w:cs="仿宋_GB2312"/>
          <w:sz w:val="32"/>
          <w:szCs w:val="32"/>
        </w:rPr>
        <w:t>、安全生产培训及观看安全生产警示教育片</w:t>
      </w:r>
      <w:r>
        <w:rPr>
          <w:rFonts w:hint="eastAsia" w:ascii="仿宋_GB2312" w:hAnsi="仿宋_GB2312" w:eastAsia="仿宋_GB2312" w:cs="仿宋_GB2312"/>
          <w:sz w:val="32"/>
          <w:szCs w:val="32"/>
          <w:lang w:eastAsia="zh-CN"/>
        </w:rPr>
        <w:t>。</w:t>
      </w:r>
      <w:r>
        <w:rPr>
          <w:rFonts w:hint="eastAsia" w:ascii="仿宋_GB2312" w:hAnsi="宋体" w:eastAsia="仿宋_GB2312"/>
          <w:b/>
          <w:bCs/>
          <w:color w:val="auto"/>
          <w:sz w:val="32"/>
          <w:szCs w:val="32"/>
          <w:lang w:val="en-US" w:eastAsia="zh-CN"/>
        </w:rPr>
        <w:t>三是</w:t>
      </w:r>
      <w:r>
        <w:rPr>
          <w:rFonts w:hint="eastAsia" w:ascii="仿宋_GB2312" w:hAnsi="仿宋_GB2312" w:eastAsia="仿宋_GB2312"/>
          <w:sz w:val="32"/>
          <w:lang w:val="en-US" w:eastAsia="zh-CN"/>
        </w:rPr>
        <w:t>4</w:t>
      </w:r>
      <w:r>
        <w:rPr>
          <w:rFonts w:hint="eastAsia" w:ascii="仿宋_GB2312" w:hAnsi="仿宋_GB2312" w:eastAsia="仿宋_GB2312"/>
          <w:sz w:val="32"/>
          <w:szCs w:val="22"/>
          <w:lang w:val="en-US" w:eastAsia="zh-CN"/>
        </w:rPr>
        <w:t>月10日、11日</w:t>
      </w:r>
      <w:r>
        <w:rPr>
          <w:rFonts w:hint="eastAsia" w:ascii="仿宋_GB2312" w:hAnsi="仿宋_GB2312" w:eastAsia="仿宋_GB2312"/>
          <w:sz w:val="32"/>
          <w:lang w:val="en-US" w:eastAsia="zh-CN"/>
        </w:rPr>
        <w:t>，与清远民族工业园管理委员会、连州市应急管理局、专家库2名专家采取查阅资料、现场检查等方式深入皮革企业开展指导帮扶活动，全面深入排查问题隐患，帮助企业查找分析原因，提出专业性建议。4月10日，联同清远民族工业园管委会对清远市宝晖新材料有限公司主要负责人进行约谈，要求企业认真分析事故产生的原因，提出整改措施。</w:t>
      </w:r>
    </w:p>
    <w:p>
      <w:pPr>
        <w:keepNext w:val="0"/>
        <w:keepLines w:val="0"/>
        <w:pageBreakBefore w:val="0"/>
        <w:widowControl w:val="0"/>
        <w:kinsoku/>
        <w:wordWrap/>
        <w:overflowPunct/>
        <w:topLinePunct w:val="0"/>
        <w:autoSpaceDE/>
        <w:autoSpaceDN/>
        <w:bidi w:val="0"/>
        <w:adjustRightInd/>
        <w:snapToGrid/>
        <w:spacing w:line="520" w:lineRule="exact"/>
        <w:ind w:firstLine="627" w:firstLineChars="200"/>
        <w:jc w:val="both"/>
        <w:textAlignment w:val="auto"/>
        <w:rPr>
          <w:rFonts w:hint="eastAsia" w:ascii="仿宋_GB2312" w:hAnsi="仿宋_GB2312" w:eastAsia="仿宋_GB2312"/>
          <w:b/>
          <w:bCs/>
          <w:sz w:val="32"/>
          <w:lang w:val="en-US" w:eastAsia="zh-CN"/>
        </w:rPr>
      </w:pPr>
      <w:r>
        <w:rPr>
          <w:rFonts w:hint="eastAsia" w:ascii="仿宋_GB2312" w:hAnsi="仿宋_GB2312" w:eastAsia="仿宋_GB2312" w:cs="Times New Roman"/>
          <w:b/>
          <w:bCs/>
          <w:color w:val="auto"/>
          <w:spacing w:val="-4"/>
          <w:kern w:val="2"/>
          <w:sz w:val="32"/>
          <w:szCs w:val="24"/>
          <w:lang w:val="en-US" w:eastAsia="zh-CN" w:bidi="ar-SA"/>
        </w:rPr>
        <w:t>履职中存在问题：</w:t>
      </w:r>
      <w:r>
        <w:rPr>
          <w:rFonts w:hint="eastAsia" w:ascii="仿宋_GB2312" w:hAnsi="仿宋_GB2312" w:eastAsia="仿宋_GB2312" w:cs="Times New Roman"/>
          <w:b w:val="0"/>
          <w:bCs w:val="0"/>
          <w:color w:val="auto"/>
          <w:spacing w:val="-4"/>
          <w:kern w:val="2"/>
          <w:sz w:val="32"/>
          <w:szCs w:val="24"/>
          <w:lang w:val="en-US" w:eastAsia="zh-CN" w:bidi="ar-SA"/>
        </w:rPr>
        <w:t>作为行业主管部门，由于专业管理人员不足，安全管理知识匮乏，存在对企业日常管理指导不深入、不规范的问题。</w:t>
      </w:r>
    </w:p>
    <w:p>
      <w:pPr>
        <w:spacing w:line="520" w:lineRule="exact"/>
        <w:ind w:firstLine="643" w:firstLineChars="200"/>
        <w:rPr>
          <w:rFonts w:ascii="仿宋_GB2312" w:hAnsi="仿宋_GB2312" w:eastAsia="仿宋_GB2312"/>
          <w:b/>
          <w:bCs/>
          <w:sz w:val="32"/>
        </w:rPr>
      </w:pPr>
      <w:bookmarkStart w:id="54" w:name="_Toc28346_WPSOffice_Level2"/>
      <w:r>
        <w:rPr>
          <w:rFonts w:hint="eastAsia" w:ascii="楷体" w:hAnsi="楷体" w:eastAsia="楷体" w:cs="楷体"/>
          <w:b/>
          <w:bCs/>
          <w:sz w:val="32"/>
          <w:szCs w:val="32"/>
        </w:rPr>
        <w:t>（</w:t>
      </w:r>
      <w:r>
        <w:rPr>
          <w:rFonts w:hint="eastAsia" w:ascii="楷体" w:hAnsi="楷体" w:eastAsia="楷体" w:cs="楷体"/>
          <w:b/>
          <w:bCs/>
          <w:sz w:val="32"/>
          <w:szCs w:val="32"/>
          <w:lang w:eastAsia="zh-CN"/>
        </w:rPr>
        <w:t>四</w:t>
      </w:r>
      <w:r>
        <w:rPr>
          <w:rFonts w:hint="eastAsia" w:ascii="楷体" w:hAnsi="楷体" w:eastAsia="楷体" w:cs="楷体"/>
          <w:b/>
          <w:bCs/>
          <w:sz w:val="32"/>
          <w:szCs w:val="32"/>
        </w:rPr>
        <w:t>）行业安全监管部门连州市应急管理局</w:t>
      </w:r>
      <w:bookmarkEnd w:id="54"/>
    </w:p>
    <w:p>
      <w:pPr>
        <w:spacing w:line="520" w:lineRule="exact"/>
        <w:ind w:firstLine="643" w:firstLineChars="200"/>
        <w:rPr>
          <w:rFonts w:hint="eastAsia" w:ascii="仿宋_GB2312" w:hAnsi="仿宋_GB2312" w:eastAsia="仿宋_GB2312"/>
          <w:sz w:val="32"/>
          <w:lang w:eastAsia="zh-CN"/>
        </w:rPr>
      </w:pPr>
      <w:r>
        <w:rPr>
          <w:rFonts w:hint="eastAsia" w:ascii="仿宋_GB2312" w:hAnsi="仿宋_GB2312" w:eastAsia="仿宋_GB2312"/>
          <w:b/>
          <w:bCs/>
          <w:sz w:val="32"/>
        </w:rPr>
        <w:t>履职情况：一是</w:t>
      </w:r>
      <w:r>
        <w:rPr>
          <w:rFonts w:hint="eastAsia" w:ascii="仿宋_GB2312" w:hAnsi="仿宋_GB2312" w:eastAsia="仿宋_GB2312" w:cs="仿宋_GB2312"/>
          <w:b w:val="0"/>
          <w:bCs w:val="0"/>
          <w:sz w:val="32"/>
          <w:szCs w:val="32"/>
        </w:rPr>
        <w:t>按照“统筹兼顾、突出重点、精准监管、提高效能”的原则</w:t>
      </w:r>
      <w:r>
        <w:rPr>
          <w:rFonts w:hint="eastAsia" w:ascii="仿宋_GB2312" w:hAnsi="仿宋_GB2312" w:eastAsia="仿宋_GB2312"/>
          <w:b w:val="0"/>
          <w:bCs w:val="0"/>
          <w:sz w:val="32"/>
        </w:rPr>
        <w:t>，报市政府印发《</w:t>
      </w:r>
      <w:r>
        <w:rPr>
          <w:rFonts w:hint="eastAsia" w:ascii="仿宋_GB2312" w:hAnsi="仿宋_GB2312" w:eastAsia="仿宋_GB2312" w:cs="仿宋_GB2312"/>
          <w:b w:val="0"/>
          <w:bCs w:val="0"/>
          <w:sz w:val="32"/>
          <w:szCs w:val="32"/>
        </w:rPr>
        <w:t>年度安全生产监督检查计划</w:t>
      </w:r>
      <w:r>
        <w:rPr>
          <w:rFonts w:hint="eastAsia" w:ascii="仿宋_GB2312" w:hAnsi="仿宋_GB2312" w:eastAsia="仿宋_GB2312"/>
          <w:b w:val="0"/>
          <w:bCs w:val="0"/>
          <w:sz w:val="32"/>
        </w:rPr>
        <w:t>》。</w:t>
      </w:r>
      <w:r>
        <w:rPr>
          <w:rFonts w:hint="eastAsia" w:ascii="仿宋_GB2312" w:hAnsi="宋体" w:eastAsia="仿宋_GB2312"/>
          <w:sz w:val="32"/>
          <w:szCs w:val="32"/>
        </w:rPr>
        <w:t>2023年1月-2024年3月，共检查企业114家、395次，发出各类执法文书1411份，责令整改93次，立案24宗，结案23宗，共出具33份行政处罚决定书，罚款124.8万元。其中到宝晖执法检查3次，发出文书5份，事故处罚1宗，罚款408,679.97元。</w:t>
      </w:r>
      <w:r>
        <w:rPr>
          <w:rFonts w:hint="eastAsia" w:ascii="仿宋_GB2312" w:hAnsi="仿宋_GB2312" w:eastAsia="仿宋_GB2312"/>
          <w:b/>
          <w:bCs/>
          <w:sz w:val="32"/>
        </w:rPr>
        <w:t>二是</w:t>
      </w:r>
      <w:r>
        <w:rPr>
          <w:rFonts w:hint="eastAsia" w:ascii="仿宋_GB2312" w:hAnsi="仿宋_GB2312" w:eastAsia="仿宋_GB2312"/>
          <w:b w:val="0"/>
          <w:bCs w:val="0"/>
          <w:sz w:val="32"/>
        </w:rPr>
        <w:t>制定方案，深入开展重大事故隐患专项排查整治、安全生产治本攻坚三年行动等专项行动。加强企业自查和部门日常检查，同时</w:t>
      </w:r>
      <w:r>
        <w:rPr>
          <w:rFonts w:hint="eastAsia" w:ascii="仿宋_GB2312" w:hAnsi="仿宋_GB2312" w:eastAsia="仿宋_GB2312"/>
          <w:sz w:val="32"/>
        </w:rPr>
        <w:t>聘请专家针对粉尘涉爆企业、有限空间重点企业开展了5次专项排查。2023年以来，共排查出隐患</w:t>
      </w:r>
      <w:r>
        <w:rPr>
          <w:rFonts w:ascii="仿宋_GB2312" w:hAnsi="仿宋_GB2312" w:eastAsia="仿宋_GB2312"/>
          <w:sz w:val="32"/>
        </w:rPr>
        <w:t>595</w:t>
      </w:r>
      <w:r>
        <w:rPr>
          <w:rFonts w:hint="eastAsia" w:ascii="仿宋_GB2312" w:hAnsi="仿宋_GB2312" w:eastAsia="仿宋_GB2312"/>
          <w:sz w:val="32"/>
        </w:rPr>
        <w:t>处，完成整改</w:t>
      </w:r>
      <w:r>
        <w:rPr>
          <w:rFonts w:ascii="仿宋_GB2312" w:hAnsi="仿宋_GB2312" w:eastAsia="仿宋_GB2312"/>
          <w:sz w:val="32"/>
        </w:rPr>
        <w:t>558</w:t>
      </w:r>
      <w:r>
        <w:rPr>
          <w:rFonts w:hint="eastAsia" w:ascii="仿宋_GB2312" w:hAnsi="仿宋_GB2312" w:eastAsia="仿宋_GB2312"/>
          <w:sz w:val="32"/>
        </w:rPr>
        <w:t>处，其中重大事故隐患</w:t>
      </w:r>
      <w:r>
        <w:rPr>
          <w:rFonts w:ascii="仿宋_GB2312" w:hAnsi="仿宋_GB2312" w:eastAsia="仿宋_GB2312"/>
          <w:sz w:val="32"/>
        </w:rPr>
        <w:t>21</w:t>
      </w:r>
      <w:r>
        <w:rPr>
          <w:rFonts w:hint="eastAsia" w:ascii="仿宋_GB2312" w:hAnsi="仿宋_GB2312" w:eastAsia="仿宋_GB2312"/>
          <w:sz w:val="32"/>
        </w:rPr>
        <w:t>处，完成整改</w:t>
      </w:r>
      <w:r>
        <w:rPr>
          <w:rFonts w:ascii="仿宋_GB2312" w:hAnsi="仿宋_GB2312" w:eastAsia="仿宋_GB2312"/>
          <w:sz w:val="32"/>
        </w:rPr>
        <w:t>21</w:t>
      </w:r>
      <w:r>
        <w:rPr>
          <w:rFonts w:hint="eastAsia" w:ascii="仿宋_GB2312" w:hAnsi="仿宋_GB2312" w:eastAsia="仿宋_GB2312"/>
          <w:sz w:val="32"/>
        </w:rPr>
        <w:t>处。</w:t>
      </w:r>
      <w:r>
        <w:rPr>
          <w:rFonts w:hint="eastAsia" w:ascii="仿宋_GB2312" w:hAnsi="仿宋_GB2312" w:eastAsia="仿宋_GB2312"/>
          <w:b/>
          <w:bCs/>
          <w:sz w:val="32"/>
        </w:rPr>
        <w:t>三是</w:t>
      </w:r>
      <w:r>
        <w:rPr>
          <w:rFonts w:hint="eastAsia" w:ascii="仿宋_GB2312" w:hAnsi="仿宋_GB2312" w:eastAsia="仿宋_GB2312"/>
          <w:b w:val="0"/>
          <w:bCs w:val="0"/>
          <w:sz w:val="32"/>
        </w:rPr>
        <w:t>大力开展安全生产普法、宣教培训会，提升监管执法队伍专业能力和企业发现、消除隐患的能力。</w:t>
      </w:r>
      <w:r>
        <w:rPr>
          <w:rFonts w:hint="eastAsia" w:ascii="仿宋_GB2312" w:hAnsi="仿宋_GB2312" w:eastAsia="仿宋_GB2312"/>
          <w:sz w:val="32"/>
        </w:rPr>
        <w:t>分别于2023年6月和11月、2024年1月和2月，采取邀请专家解读等方式，组织部门和属地镇（乡）监管人员和企业主要负责人召开安全生产法律法规、重大事故隐患判定标准、粉尘涉爆和有限空间重点整治方案等宣教培训会共</w:t>
      </w:r>
      <w:r>
        <w:rPr>
          <w:rFonts w:ascii="仿宋_GB2312" w:hAnsi="仿宋_GB2312" w:eastAsia="仿宋_GB2312"/>
          <w:sz w:val="32"/>
        </w:rPr>
        <w:t>4</w:t>
      </w:r>
      <w:r>
        <w:rPr>
          <w:rFonts w:hint="eastAsia" w:ascii="仿宋_GB2312" w:hAnsi="仿宋_GB2312" w:eastAsia="仿宋_GB2312"/>
          <w:sz w:val="32"/>
        </w:rPr>
        <w:t>次，共计参加人员</w:t>
      </w:r>
      <w:r>
        <w:rPr>
          <w:rFonts w:ascii="仿宋_GB2312" w:hAnsi="仿宋_GB2312" w:eastAsia="仿宋_GB2312"/>
          <w:sz w:val="32"/>
        </w:rPr>
        <w:t>560</w:t>
      </w:r>
      <w:r>
        <w:rPr>
          <w:rFonts w:hint="eastAsia" w:ascii="仿宋_GB2312" w:hAnsi="仿宋_GB2312" w:eastAsia="仿宋_GB2312"/>
          <w:sz w:val="32"/>
        </w:rPr>
        <w:t>人次。</w:t>
      </w:r>
      <w:r>
        <w:rPr>
          <w:rFonts w:hint="eastAsia" w:ascii="仿宋_GB2312" w:hAnsi="仿宋_GB2312" w:eastAsia="仿宋_GB2312"/>
          <w:b/>
          <w:bCs/>
          <w:sz w:val="32"/>
        </w:rPr>
        <w:t>四是</w:t>
      </w:r>
      <w:r>
        <w:rPr>
          <w:rFonts w:hint="eastAsia" w:ascii="仿宋_GB2312" w:hAnsi="仿宋_GB2312" w:eastAsia="仿宋_GB2312"/>
          <w:b w:val="0"/>
          <w:bCs w:val="0"/>
          <w:sz w:val="32"/>
        </w:rPr>
        <w:t>组织开展应急救援演练，提升企业从业人员安全素质能力。</w:t>
      </w:r>
      <w:r>
        <w:rPr>
          <w:rFonts w:hint="eastAsia" w:ascii="仿宋_GB2312" w:hAnsi="仿宋_GB2312" w:eastAsia="仿宋_GB2312"/>
          <w:sz w:val="32"/>
        </w:rPr>
        <w:t>2023年11月，牵头消防、公安、卫健、住建、环保等部门和工业园区分别组织了全市工贸企业、危化企业的2场事故应急救援综合演练。</w:t>
      </w:r>
      <w:r>
        <w:rPr>
          <w:rFonts w:hint="eastAsia" w:ascii="仿宋_GB2312" w:hAnsi="仿宋_GB2312" w:eastAsia="仿宋_GB2312"/>
          <w:b/>
          <w:bCs/>
          <w:sz w:val="32"/>
        </w:rPr>
        <w:t>五是</w:t>
      </w:r>
      <w:r>
        <w:rPr>
          <w:rFonts w:hint="eastAsia" w:ascii="仿宋_GB2312" w:hAnsi="仿宋_GB2312" w:eastAsia="仿宋_GB2312"/>
          <w:b w:val="0"/>
          <w:bCs w:val="0"/>
          <w:sz w:val="32"/>
        </w:rPr>
        <w:t>加大典型事故、案例警示教育力度，强化震慑作用。</w:t>
      </w:r>
      <w:r>
        <w:rPr>
          <w:rFonts w:hint="eastAsia" w:ascii="仿宋_GB2312" w:hAnsi="仿宋_GB2312" w:eastAsia="仿宋_GB2312"/>
          <w:sz w:val="32"/>
        </w:rPr>
        <w:t>召开事故现场警示会1次，制作发布事故警示教育片30余次，向属地有关企业推送警示信息或事故通报</w:t>
      </w:r>
      <w:r>
        <w:rPr>
          <w:rFonts w:hint="eastAsia" w:ascii="仿宋_GB2312" w:hAnsi="仿宋_GB2312" w:eastAsia="仿宋_GB2312"/>
          <w:sz w:val="32"/>
          <w:lang w:val="en-US" w:eastAsia="zh-CN"/>
        </w:rPr>
        <w:t>21</w:t>
      </w:r>
      <w:r>
        <w:rPr>
          <w:rFonts w:hint="eastAsia" w:ascii="仿宋_GB2312" w:hAnsi="仿宋_GB2312" w:eastAsia="仿宋_GB2312"/>
          <w:sz w:val="32"/>
        </w:rPr>
        <w:t>次，在媒体曝光本地典型案例</w:t>
      </w:r>
      <w:r>
        <w:rPr>
          <w:rFonts w:hint="eastAsia" w:ascii="仿宋_GB2312" w:hAnsi="仿宋_GB2312" w:eastAsia="仿宋_GB2312"/>
          <w:sz w:val="32"/>
          <w:lang w:val="en-US" w:eastAsia="zh-CN"/>
        </w:rPr>
        <w:t>2</w:t>
      </w:r>
      <w:r>
        <w:rPr>
          <w:rFonts w:hint="eastAsia" w:ascii="仿宋_GB2312" w:hAnsi="仿宋_GB2312" w:eastAsia="仿宋_GB2312"/>
          <w:sz w:val="32"/>
        </w:rPr>
        <w:t>次。</w:t>
      </w:r>
      <w:r>
        <w:rPr>
          <w:rFonts w:hint="eastAsia" w:ascii="仿宋_GB2312" w:hAnsi="仿宋_GB2312" w:eastAsia="仿宋_GB2312"/>
          <w:b/>
          <w:bCs/>
          <w:sz w:val="32"/>
        </w:rPr>
        <w:t>六是</w:t>
      </w:r>
      <w:r>
        <w:rPr>
          <w:rFonts w:hint="eastAsia" w:ascii="仿宋_GB2312" w:hAnsi="仿宋_GB2312" w:eastAsia="仿宋_GB2312"/>
          <w:b w:val="0"/>
          <w:bCs w:val="0"/>
          <w:sz w:val="32"/>
        </w:rPr>
        <w:t>大力推动企业安全生产全员参与和社会治理方式。要求企业</w:t>
      </w:r>
      <w:r>
        <w:rPr>
          <w:rFonts w:hint="eastAsia" w:ascii="仿宋_GB2312" w:hAnsi="仿宋_GB2312" w:eastAsia="仿宋_GB2312"/>
          <w:sz w:val="32"/>
        </w:rPr>
        <w:t>建立员工风险隐患有奖报告制度</w:t>
      </w:r>
      <w:r>
        <w:rPr>
          <w:rFonts w:hint="eastAsia" w:ascii="仿宋_GB2312" w:hAnsi="仿宋_GB2312" w:eastAsia="仿宋_GB2312"/>
          <w:b w:val="0"/>
          <w:bCs w:val="0"/>
          <w:sz w:val="32"/>
        </w:rPr>
        <w:t>，</w:t>
      </w:r>
      <w:r>
        <w:rPr>
          <w:rFonts w:hint="eastAsia" w:ascii="仿宋_GB2312" w:hAnsi="仿宋_GB2312" w:eastAsia="仿宋_GB2312"/>
          <w:sz w:val="32"/>
        </w:rPr>
        <w:t>同时</w:t>
      </w:r>
      <w:r>
        <w:rPr>
          <w:rFonts w:hint="eastAsia" w:ascii="仿宋_GB2312" w:hAnsi="仿宋_GB2312" w:eastAsia="仿宋_GB2312" w:cs="仿宋_GB2312"/>
          <w:sz w:val="32"/>
          <w:szCs w:val="32"/>
        </w:rPr>
        <w:t>贯彻落实《连州市安全生产领域举报奖励办法》，2023年共受理安全生产举报16件，已办结16件。其中已查实1件，并对举报人发放安全生产领域举报奖励金4500元，这是清远市首例安全生产领域举报奖励金的发放。</w:t>
      </w:r>
      <w:r>
        <w:rPr>
          <w:rFonts w:hint="eastAsia" w:ascii="仿宋_GB2312" w:hAnsi="仿宋_GB2312" w:eastAsia="仿宋_GB2312" w:cs="仿宋_GB2312"/>
          <w:b/>
          <w:bCs/>
          <w:sz w:val="32"/>
          <w:szCs w:val="32"/>
        </w:rPr>
        <w:t>七是</w:t>
      </w:r>
      <w:r>
        <w:rPr>
          <w:rFonts w:hint="eastAsia" w:ascii="仿宋_GB2312" w:hAnsi="仿宋_GB2312" w:eastAsia="仿宋_GB2312" w:cs="仿宋_GB2312"/>
          <w:b w:val="0"/>
          <w:bCs w:val="0"/>
          <w:sz w:val="32"/>
          <w:szCs w:val="32"/>
        </w:rPr>
        <w:t>迅速有效处置事故。</w:t>
      </w:r>
      <w:r>
        <w:rPr>
          <w:rFonts w:hint="eastAsia" w:ascii="仿宋_GB2312" w:hAnsi="仿宋_GB2312" w:eastAsia="仿宋_GB2312" w:cs="仿宋_GB2312"/>
          <w:sz w:val="32"/>
          <w:szCs w:val="32"/>
        </w:rPr>
        <w:t>接到</w:t>
      </w:r>
      <w:r>
        <w:rPr>
          <w:rFonts w:hint="eastAsia" w:ascii="仿宋_GB2312" w:hAnsi="宋体" w:eastAsia="仿宋_GB2312"/>
          <w:sz w:val="32"/>
          <w:szCs w:val="32"/>
        </w:rPr>
        <w:t>“4.7”一般机械伤害事故报告后，第一时间到达企业开展事故初步调查，发出《现场处理措施决定书》，责令企业立即停产整改，会同工业园管委会要求企业主动积极与死者家属协商处理赔偿等善后事宜。4月9日迅速开展工贸行业风险隐患排查整治工作，要求各镇乡及工业园督促企业开展一次安全生产教育学习、一次风险和隐患全面排查、一次事故警示教育、一次全员岗位操作考核。4月10-11日，邀请专家对辖区6家皮革、纺织同类企业进行全覆盖执法检查</w:t>
      </w:r>
      <w:r>
        <w:rPr>
          <w:rFonts w:hint="eastAsia" w:ascii="仿宋_GB2312" w:hAnsi="宋体"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b/>
          <w:bCs/>
          <w:sz w:val="32"/>
          <w:lang w:val="en-US" w:eastAsia="zh-CN"/>
        </w:rPr>
      </w:pPr>
      <w:r>
        <w:rPr>
          <w:rFonts w:hint="eastAsia" w:ascii="仿宋_GB2312" w:hAnsi="仿宋_GB2312" w:eastAsia="仿宋_GB2312"/>
          <w:b/>
          <w:bCs/>
          <w:sz w:val="32"/>
          <w:lang w:eastAsia="zh-CN"/>
        </w:rPr>
        <w:t>履职中</w:t>
      </w:r>
      <w:r>
        <w:rPr>
          <w:rFonts w:hint="eastAsia" w:ascii="仿宋_GB2312" w:hAnsi="仿宋_GB2312" w:eastAsia="仿宋_GB2312"/>
          <w:b/>
          <w:bCs/>
          <w:sz w:val="32"/>
        </w:rPr>
        <w:t>存在问题：</w:t>
      </w:r>
      <w:r>
        <w:rPr>
          <w:rFonts w:hint="eastAsia" w:ascii="仿宋_GB2312" w:hAnsi="仿宋_GB2312" w:eastAsia="仿宋_GB2312"/>
          <w:sz w:val="32"/>
        </w:rPr>
        <w:t>作为安全监管部门，</w:t>
      </w:r>
      <w:r>
        <w:rPr>
          <w:rFonts w:hint="eastAsia" w:ascii="仿宋_GB2312" w:hAnsi="仿宋_GB2312" w:eastAsia="仿宋_GB2312"/>
          <w:b/>
          <w:bCs/>
          <w:sz w:val="32"/>
        </w:rPr>
        <w:t>一是</w:t>
      </w:r>
      <w:r>
        <w:rPr>
          <w:rFonts w:hint="eastAsia" w:ascii="仿宋_GB2312" w:hAnsi="仿宋_GB2312" w:eastAsia="仿宋_GB2312"/>
          <w:b w:val="0"/>
          <w:bCs w:val="0"/>
          <w:sz w:val="32"/>
        </w:rPr>
        <w:t>在执法力量上不够充实。</w:t>
      </w:r>
      <w:r>
        <w:rPr>
          <w:rFonts w:hint="eastAsia" w:ascii="仿宋_GB2312" w:hAnsi="仿宋_GB2312" w:eastAsia="仿宋_GB2312"/>
          <w:sz w:val="32"/>
        </w:rPr>
        <w:t>执法和工贸安全股仅有2名工作人员，负责全局的安全生产案件办理，同时要对全市200多家工贸企业进行安全监管。</w:t>
      </w:r>
      <w:r>
        <w:rPr>
          <w:rFonts w:hint="eastAsia" w:ascii="仿宋_GB2312" w:hAnsi="仿宋_GB2312" w:eastAsia="仿宋_GB2312"/>
          <w:b/>
          <w:bCs/>
          <w:sz w:val="32"/>
        </w:rPr>
        <w:t>二是</w:t>
      </w:r>
      <w:r>
        <w:rPr>
          <w:rFonts w:hint="eastAsia" w:ascii="仿宋_GB2312" w:hAnsi="仿宋_GB2312" w:eastAsia="仿宋_GB2312" w:cs="仿宋_GB2312"/>
          <w:b w:val="0"/>
          <w:bCs w:val="0"/>
          <w:sz w:val="32"/>
          <w:szCs w:val="32"/>
        </w:rPr>
        <w:t>在专业素质方面不足。</w:t>
      </w:r>
      <w:r>
        <w:rPr>
          <w:rFonts w:hint="eastAsia" w:ascii="仿宋_GB2312" w:hAnsi="仿宋_GB2312" w:eastAsia="仿宋_GB2312" w:cs="仿宋_GB2312"/>
          <w:sz w:val="32"/>
          <w:szCs w:val="32"/>
        </w:rPr>
        <w:t>2名工作人员面对量多面广专业性强的工贸企业，在监督指导企业隐患整治排查整治能力上有待提高。另外存在对企业安全生产宣传教育培训方式方法较单一的问题，企业对安全生产教育培训入心入脑不够。</w:t>
      </w:r>
    </w:p>
    <w:p>
      <w:pPr>
        <w:ind w:firstLine="720" w:firstLineChars="225"/>
        <w:outlineLvl w:val="0"/>
        <w:rPr>
          <w:rFonts w:hint="eastAsia" w:ascii="黑体" w:hAnsi="黑体" w:eastAsia="黑体" w:cs="黑体"/>
          <w:b w:val="0"/>
          <w:bCs/>
          <w:sz w:val="32"/>
          <w:szCs w:val="32"/>
        </w:rPr>
      </w:pPr>
      <w:bookmarkStart w:id="55" w:name="_Toc11995_WPSOffice_Level1"/>
      <w:bookmarkStart w:id="56" w:name="_Toc32035_WPSOffice_Level1"/>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、对事故有关责任人员和单位的处理建议</w:t>
      </w:r>
      <w:bookmarkEnd w:id="55"/>
      <w:bookmarkEnd w:id="56"/>
    </w:p>
    <w:p>
      <w:pPr>
        <w:ind w:firstLine="643" w:firstLineChars="200"/>
        <w:outlineLvl w:val="1"/>
        <w:rPr>
          <w:rFonts w:hint="eastAsia" w:ascii="楷体" w:hAnsi="楷体" w:eastAsia="楷体" w:cs="楷体"/>
          <w:b/>
          <w:bCs w:val="0"/>
          <w:sz w:val="32"/>
          <w:szCs w:val="32"/>
        </w:rPr>
      </w:pPr>
      <w:bookmarkStart w:id="57" w:name="_Toc20273_WPSOffice_Level2"/>
      <w:bookmarkStart w:id="58" w:name="_Toc9880_WPSOffice_Level2"/>
      <w:bookmarkStart w:id="59" w:name="_Toc4671_WPSOffice_Level2"/>
      <w:r>
        <w:rPr>
          <w:rFonts w:hint="eastAsia" w:ascii="楷体" w:hAnsi="楷体" w:eastAsia="楷体" w:cs="楷体"/>
          <w:b/>
          <w:bCs w:val="0"/>
          <w:sz w:val="32"/>
          <w:szCs w:val="32"/>
        </w:rPr>
        <w:t>（一）建议免予追究责任的人员（共</w:t>
      </w:r>
      <w:r>
        <w:rPr>
          <w:rFonts w:hint="eastAsia" w:ascii="楷体" w:hAnsi="楷体" w:eastAsia="楷体" w:cs="楷体"/>
          <w:b/>
          <w:bCs w:val="0"/>
          <w:sz w:val="32"/>
          <w:szCs w:val="32"/>
          <w:lang w:val="en-US" w:eastAsia="zh-CN"/>
        </w:rPr>
        <w:t>1</w:t>
      </w:r>
      <w:r>
        <w:rPr>
          <w:rFonts w:hint="eastAsia" w:ascii="楷体" w:hAnsi="楷体" w:eastAsia="楷体" w:cs="楷体"/>
          <w:b/>
          <w:bCs w:val="0"/>
          <w:sz w:val="32"/>
          <w:szCs w:val="32"/>
        </w:rPr>
        <w:t>名）</w:t>
      </w:r>
      <w:bookmarkEnd w:id="57"/>
      <w:bookmarkEnd w:id="58"/>
      <w:bookmarkEnd w:id="59"/>
    </w:p>
    <w:p>
      <w:pPr>
        <w:spacing w:line="560" w:lineRule="exact"/>
        <w:ind w:left="0" w:leftChars="0" w:firstLine="681" w:firstLineChars="213"/>
        <w:jc w:val="both"/>
        <w:outlineLvl w:val="1"/>
        <w:rPr>
          <w:rFonts w:hint="eastAsia" w:ascii="仿宋_GB2312" w:hAnsi="仿宋_GB2312" w:eastAsia="仿宋_GB2312" w:cs="仿宋_GB2312"/>
          <w:sz w:val="32"/>
          <w:szCs w:val="32"/>
          <w:lang w:eastAsia="zh-CN"/>
        </w:rPr>
      </w:pPr>
      <w:bookmarkStart w:id="60" w:name="_Toc27945_WPSOffice_Level2"/>
      <w:r>
        <w:rPr>
          <w:rFonts w:hint="eastAsia" w:ascii="仿宋" w:hAnsi="仿宋" w:eastAsia="仿宋" w:cs="仿宋"/>
          <w:sz w:val="32"/>
          <w:szCs w:val="32"/>
          <w:lang w:val="en-US" w:eastAsia="zh-CN"/>
        </w:rPr>
        <w:t>张</w:t>
      </w:r>
      <w:r>
        <w:rPr>
          <w:rFonts w:hint="eastAsia" w:ascii="仿宋_GB2312" w:hAnsi="仿宋_GB2312" w:eastAsia="仿宋_GB2312" w:cs="仿宋_GB2312"/>
          <w:b w:val="0"/>
          <w:bCs w:val="0"/>
          <w:color w:val="auto"/>
          <w:sz w:val="32"/>
          <w:szCs w:val="32"/>
          <w:highlight w:val="none"/>
          <w:lang w:val="en-US" w:eastAsia="zh-CN"/>
        </w:rPr>
        <w:t>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清远市宝晖新材料有限公司运行工，违反相关操作规程，对事故的发生负有直接责任。因其本人在</w:t>
      </w:r>
      <w:r>
        <w:rPr>
          <w:rFonts w:hint="eastAsia" w:ascii="仿宋_GB2312" w:hAnsi="仿宋_GB2312" w:eastAsia="仿宋_GB2312" w:cs="仿宋_GB2312"/>
          <w:sz w:val="32"/>
          <w:szCs w:val="32"/>
          <w:lang w:eastAsia="zh-CN"/>
        </w:rPr>
        <w:t>事故中死亡免于追究。</w:t>
      </w:r>
    </w:p>
    <w:p>
      <w:pPr>
        <w:spacing w:line="560" w:lineRule="exact"/>
        <w:ind w:left="0" w:leftChars="0" w:firstLine="684" w:firstLineChars="213"/>
        <w:jc w:val="both"/>
        <w:outlineLvl w:val="1"/>
        <w:rPr>
          <w:rFonts w:hint="eastAsia" w:ascii="仿宋_GB2312" w:hAnsi="仿宋_GB2312" w:eastAsia="仿宋_GB2312" w:cs="仿宋_GB2312"/>
          <w:b/>
          <w:bCs w:val="0"/>
          <w:sz w:val="32"/>
          <w:szCs w:val="32"/>
        </w:rPr>
      </w:pPr>
      <w:bookmarkStart w:id="61" w:name="_Toc21951_WPSOffice_Level2"/>
      <w:bookmarkStart w:id="62" w:name="_Toc20589_WPSOffice_Level2"/>
      <w:r>
        <w:rPr>
          <w:rFonts w:hint="eastAsia" w:ascii="楷体" w:hAnsi="楷体" w:eastAsia="楷体" w:cs="楷体"/>
          <w:b/>
          <w:bCs w:val="0"/>
          <w:sz w:val="32"/>
          <w:szCs w:val="32"/>
        </w:rPr>
        <w:t>（二）建议进行行政处罚的人员（共</w:t>
      </w:r>
      <w:r>
        <w:rPr>
          <w:rFonts w:hint="eastAsia" w:ascii="楷体" w:hAnsi="楷体" w:eastAsia="楷体" w:cs="楷体"/>
          <w:b/>
          <w:bCs w:val="0"/>
          <w:sz w:val="32"/>
          <w:szCs w:val="32"/>
          <w:lang w:val="en-US" w:eastAsia="zh-CN"/>
        </w:rPr>
        <w:t>2</w:t>
      </w:r>
      <w:r>
        <w:rPr>
          <w:rFonts w:hint="eastAsia" w:ascii="楷体" w:hAnsi="楷体" w:eastAsia="楷体" w:cs="楷体"/>
          <w:b/>
          <w:bCs w:val="0"/>
          <w:sz w:val="32"/>
          <w:szCs w:val="32"/>
        </w:rPr>
        <w:t>名）</w:t>
      </w:r>
      <w:bookmarkEnd w:id="60"/>
      <w:bookmarkEnd w:id="61"/>
      <w:bookmarkEnd w:id="62"/>
    </w:p>
    <w:p>
      <w:pPr>
        <w:ind w:firstLine="640" w:firstLineChars="20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 w:eastAsia="仿宋_GB2312"/>
          <w:b w:val="0"/>
          <w:bCs w:val="0"/>
          <w:color w:val="000000" w:themeColor="text1"/>
          <w:sz w:val="32"/>
          <w:szCs w:val="32"/>
          <w14:textFill>
            <w14:solidFill>
              <w14:schemeClr w14:val="tx1"/>
            </w14:solidFill>
          </w14:textFill>
        </w:rPr>
        <w:t>企业总经理、主要负责人</w:t>
      </w:r>
      <w:r>
        <w:rPr>
          <w:rFonts w:hint="default" w:ascii="仿宋_GB2312" w:hAnsi="仿宋_GB2312" w:eastAsia="仿宋_GB2312" w:cs="仿宋_GB2312"/>
          <w:b w:val="0"/>
          <w:bCs w:val="0"/>
          <w:color w:val="auto"/>
          <w:kern w:val="2"/>
          <w:sz w:val="32"/>
          <w:szCs w:val="32"/>
          <w:lang w:val="en-US" w:eastAsia="zh-CN" w:bidi="ar-SA"/>
        </w:rPr>
        <w:t>苏</w:t>
      </w:r>
      <w:r>
        <w:rPr>
          <w:rFonts w:hint="eastAsia" w:ascii="仿宋_GB2312" w:hAnsi="仿宋_GB2312" w:eastAsia="仿宋_GB2312" w:cs="仿宋_GB2312"/>
          <w:b w:val="0"/>
          <w:bCs w:val="0"/>
          <w:color w:val="auto"/>
          <w:sz w:val="32"/>
          <w:szCs w:val="32"/>
          <w:highlight w:val="none"/>
          <w:lang w:val="en-US" w:eastAsia="zh-CN"/>
        </w:rPr>
        <w:t>某</w:t>
      </w:r>
      <w:r>
        <w:rPr>
          <w:rFonts w:hint="default" w:ascii="仿宋_GB2312" w:hAnsi="仿宋_GB2312" w:eastAsia="仿宋_GB2312" w:cs="仿宋_GB2312"/>
          <w:b w:val="0"/>
          <w:bCs w:val="0"/>
          <w:color w:val="auto"/>
          <w:kern w:val="2"/>
          <w:sz w:val="32"/>
          <w:szCs w:val="32"/>
          <w:lang w:val="en-US" w:eastAsia="zh-CN" w:bidi="ar-SA"/>
        </w:rPr>
        <w:t>君违反《中华人民共和国安全生产法》第二十一条第五项的规定，</w:t>
      </w:r>
      <w:r>
        <w:rPr>
          <w:rFonts w:hint="eastAsia" w:ascii="仿宋_GB2312" w:hAnsi="仿宋_GB2312" w:eastAsia="仿宋_GB2312" w:cs="仿宋_GB2312"/>
          <w:b w:val="0"/>
          <w:bCs w:val="0"/>
          <w:color w:val="auto"/>
          <w:kern w:val="2"/>
          <w:sz w:val="32"/>
          <w:szCs w:val="32"/>
          <w:lang w:val="en-US" w:eastAsia="zh-CN" w:bidi="ar-SA"/>
        </w:rPr>
        <w:t>建议</w:t>
      </w:r>
      <w:r>
        <w:rPr>
          <w:rFonts w:hint="default" w:ascii="仿宋_GB2312" w:hAnsi="仿宋_GB2312" w:eastAsia="仿宋_GB2312" w:cs="仿宋_GB2312"/>
          <w:b w:val="0"/>
          <w:bCs w:val="0"/>
          <w:color w:val="auto"/>
          <w:kern w:val="2"/>
          <w:sz w:val="32"/>
          <w:szCs w:val="32"/>
          <w:lang w:val="en-US" w:eastAsia="zh-CN" w:bidi="ar-SA"/>
        </w:rPr>
        <w:t>由连州市应急管理局依据《中华人民共和国安全生产法》第九十五条第一项的规定进行行政处罚。</w:t>
      </w:r>
    </w:p>
    <w:p>
      <w:pPr>
        <w:ind w:firstLine="640" w:firstLineChars="200"/>
        <w:rPr>
          <w:rFonts w:hint="default" w:ascii="仿宋_GB2312" w:hAnsi="仿宋_GB2312" w:eastAsia="仿宋_GB2312" w:cs="仿宋_GB2312"/>
          <w:b w:val="0"/>
          <w:bCs w:val="0"/>
          <w:color w:val="auto"/>
          <w:kern w:val="2"/>
          <w:sz w:val="32"/>
          <w:szCs w:val="32"/>
          <w:lang w:val="en-US" w:eastAsia="zh-CN" w:bidi="ar-SA"/>
        </w:rPr>
      </w:pPr>
      <w:r>
        <w:rPr>
          <w:rFonts w:hint="default" w:ascii="仿宋_GB2312" w:hAnsi="仿宋_GB2312" w:eastAsia="仿宋_GB2312" w:cs="仿宋_GB2312"/>
          <w:b w:val="0"/>
          <w:bCs w:val="0"/>
          <w:color w:val="auto"/>
          <w:kern w:val="2"/>
          <w:sz w:val="32"/>
          <w:szCs w:val="32"/>
          <w:lang w:val="en-US" w:eastAsia="zh-CN" w:bidi="ar-SA"/>
        </w:rPr>
        <w:t>安全管理人员许</w:t>
      </w:r>
      <w:r>
        <w:rPr>
          <w:rFonts w:hint="eastAsia" w:ascii="仿宋_GB2312" w:hAnsi="仿宋_GB2312" w:eastAsia="仿宋_GB2312" w:cs="仿宋_GB2312"/>
          <w:b w:val="0"/>
          <w:bCs w:val="0"/>
          <w:color w:val="auto"/>
          <w:sz w:val="32"/>
          <w:szCs w:val="32"/>
          <w:highlight w:val="none"/>
          <w:lang w:val="en-US" w:eastAsia="zh-CN"/>
        </w:rPr>
        <w:t>某</w:t>
      </w:r>
      <w:r>
        <w:rPr>
          <w:rFonts w:hint="default" w:ascii="仿宋_GB2312" w:hAnsi="仿宋_GB2312" w:eastAsia="仿宋_GB2312" w:cs="仿宋_GB2312"/>
          <w:b w:val="0"/>
          <w:bCs w:val="0"/>
          <w:color w:val="auto"/>
          <w:kern w:val="2"/>
          <w:sz w:val="32"/>
          <w:szCs w:val="32"/>
          <w:lang w:val="en-US" w:eastAsia="zh-CN" w:bidi="ar-SA"/>
        </w:rPr>
        <w:t>皆违反《中华人民共和国安全生产法》第二十五条第三项、第五项的规定，</w:t>
      </w:r>
      <w:r>
        <w:rPr>
          <w:rFonts w:hint="eastAsia" w:ascii="仿宋_GB2312" w:hAnsi="仿宋_GB2312" w:eastAsia="仿宋_GB2312" w:cs="仿宋_GB2312"/>
          <w:b w:val="0"/>
          <w:bCs w:val="0"/>
          <w:color w:val="auto"/>
          <w:kern w:val="2"/>
          <w:sz w:val="32"/>
          <w:szCs w:val="32"/>
          <w:lang w:val="en-US" w:eastAsia="zh-CN" w:bidi="ar-SA"/>
        </w:rPr>
        <w:t>建议</w:t>
      </w:r>
      <w:r>
        <w:rPr>
          <w:rFonts w:hint="default" w:ascii="仿宋_GB2312" w:hAnsi="仿宋_GB2312" w:eastAsia="仿宋_GB2312" w:cs="仿宋_GB2312"/>
          <w:b w:val="0"/>
          <w:bCs w:val="0"/>
          <w:color w:val="auto"/>
          <w:kern w:val="2"/>
          <w:sz w:val="32"/>
          <w:szCs w:val="32"/>
          <w:lang w:val="en-US" w:eastAsia="zh-CN" w:bidi="ar-SA"/>
        </w:rPr>
        <w:t>由连州市应急管理局依据《中华人民共和国安全生产法》第九十六条的规定进行行政处罚。</w:t>
      </w:r>
    </w:p>
    <w:p>
      <w:pPr>
        <w:pStyle w:val="2"/>
        <w:jc w:val="both"/>
        <w:rPr>
          <w:rFonts w:hint="eastAsia" w:ascii="楷体" w:hAnsi="楷体" w:eastAsia="楷体" w:cs="楷体"/>
          <w:b/>
          <w:bCs/>
          <w:color w:val="auto"/>
          <w:kern w:val="2"/>
          <w:sz w:val="32"/>
          <w:szCs w:val="32"/>
          <w:lang w:val="en-US" w:eastAsia="zh-CN" w:bidi="ar-SA"/>
        </w:rPr>
      </w:pPr>
      <w:bookmarkStart w:id="63" w:name="_Toc21200_WPSOffice_Level2"/>
      <w:r>
        <w:rPr>
          <w:rFonts w:hint="eastAsia" w:ascii="楷体" w:hAnsi="楷体" w:eastAsia="楷体" w:cs="楷体"/>
          <w:b/>
          <w:bCs/>
          <w:color w:val="auto"/>
          <w:kern w:val="2"/>
          <w:sz w:val="32"/>
          <w:szCs w:val="32"/>
          <w:lang w:val="en-US" w:eastAsia="zh-CN" w:bidi="ar-SA"/>
        </w:rPr>
        <w:t>（三）</w:t>
      </w:r>
      <w:r>
        <w:rPr>
          <w:rFonts w:hint="eastAsia" w:ascii="楷体" w:hAnsi="楷体" w:eastAsia="楷体" w:cs="楷体"/>
          <w:b/>
          <w:bCs/>
          <w:color w:val="000000" w:themeColor="text1"/>
          <w:sz w:val="32"/>
          <w:szCs w:val="32"/>
          <w14:textFill>
            <w14:solidFill>
              <w14:schemeClr w14:val="tx1"/>
            </w14:solidFill>
          </w14:textFill>
        </w:rPr>
        <w:t>建议进行行政处罚的企业（共1家）</w:t>
      </w:r>
      <w:bookmarkEnd w:id="63"/>
    </w:p>
    <w:p>
      <w:pPr>
        <w:ind w:firstLine="640" w:firstLineChars="200"/>
        <w:rPr>
          <w:rFonts w:hint="default" w:ascii="仿宋_GB2312" w:hAnsi="仿宋_GB2312" w:eastAsia="仿宋_GB2312" w:cs="仿宋_GB2312"/>
          <w:b w:val="0"/>
          <w:bCs w:val="0"/>
          <w:color w:val="auto"/>
          <w:kern w:val="2"/>
          <w:sz w:val="32"/>
          <w:szCs w:val="32"/>
          <w:lang w:val="en-US" w:eastAsia="zh-CN" w:bidi="ar-SA"/>
        </w:rPr>
      </w:pPr>
      <w:r>
        <w:rPr>
          <w:rFonts w:hint="default" w:ascii="仿宋_GB2312" w:hAnsi="仿宋_GB2312" w:eastAsia="仿宋_GB2312" w:cs="仿宋_GB2312"/>
          <w:b w:val="0"/>
          <w:bCs w:val="0"/>
          <w:color w:val="auto"/>
          <w:kern w:val="2"/>
          <w:sz w:val="32"/>
          <w:szCs w:val="32"/>
          <w:lang w:val="en-US" w:eastAsia="zh-CN" w:bidi="ar-SA"/>
        </w:rPr>
        <w:t>清远市宝晖有限公司违反《中华人民共和国安全生产法》第四十一条第一款、第二款的规定，由连州市应急管理局依据《中华人民共和国安全生产法》第一百一十四条第一款第一项的规定进行行政处罚。</w:t>
      </w:r>
    </w:p>
    <w:p>
      <w:pPr>
        <w:spacing w:line="560" w:lineRule="exact"/>
        <w:ind w:left="0" w:leftChars="0" w:firstLine="684" w:firstLineChars="213"/>
        <w:jc w:val="both"/>
        <w:outlineLvl w:val="1"/>
        <w:rPr>
          <w:rFonts w:hint="eastAsia" w:ascii="楷体" w:hAnsi="楷体" w:eastAsia="楷体" w:cs="楷体"/>
          <w:b/>
          <w:bCs/>
          <w:color w:val="auto"/>
          <w:sz w:val="32"/>
          <w:szCs w:val="32"/>
          <w:lang w:val="en-US" w:eastAsia="zh-CN"/>
        </w:rPr>
      </w:pPr>
      <w:bookmarkStart w:id="64" w:name="_Toc12144_WPSOffice_Level2"/>
      <w:bookmarkStart w:id="65" w:name="_Toc21798_WPSOffice_Level2"/>
      <w:r>
        <w:rPr>
          <w:rFonts w:hint="eastAsia" w:ascii="楷体" w:hAnsi="楷体" w:eastAsia="楷体" w:cs="楷体"/>
          <w:b/>
          <w:bCs/>
          <w:color w:val="auto"/>
          <w:sz w:val="32"/>
          <w:szCs w:val="32"/>
          <w:lang w:eastAsia="zh-CN"/>
        </w:rPr>
        <w:t>（四）建议对相关部门及人员的处理意见</w:t>
      </w:r>
      <w:bookmarkEnd w:id="64"/>
      <w:bookmarkEnd w:id="65"/>
    </w:p>
    <w:p>
      <w:pPr>
        <w:spacing w:line="560" w:lineRule="exact"/>
        <w:ind w:left="0" w:leftChars="0" w:firstLine="681" w:firstLineChars="213"/>
        <w:jc w:val="both"/>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事故调查组已将在调查过程中取得的地方及相关部门履职方面的相关材料移交连州市纪委监委，由连州市纪委监委对相关责任部门及人员进行调查，并提出处理意见。</w:t>
      </w:r>
    </w:p>
    <w:p>
      <w:pPr>
        <w:ind w:firstLine="720" w:firstLineChars="225"/>
        <w:outlineLvl w:val="0"/>
        <w:rPr>
          <w:rFonts w:hint="eastAsia" w:ascii="黑体" w:hAnsi="黑体" w:eastAsia="黑体" w:cs="黑体"/>
          <w:b w:val="0"/>
          <w:bCs/>
          <w:sz w:val="32"/>
          <w:szCs w:val="32"/>
        </w:rPr>
      </w:pPr>
      <w:bookmarkStart w:id="66" w:name="_Toc15990_WPSOffice_Level1"/>
      <w:bookmarkStart w:id="67" w:name="_Toc29204_WPSOffice_Level1"/>
      <w:r>
        <w:rPr>
          <w:rFonts w:hint="eastAsia" w:ascii="黑体" w:hAnsi="黑体" w:eastAsia="黑体" w:cs="黑体"/>
          <w:b w:val="0"/>
          <w:bCs/>
          <w:sz w:val="32"/>
          <w:szCs w:val="32"/>
          <w:lang w:eastAsia="zh-CN"/>
        </w:rPr>
        <w:t>六</w:t>
      </w:r>
      <w:r>
        <w:rPr>
          <w:rFonts w:hint="eastAsia" w:ascii="黑体" w:hAnsi="黑体" w:eastAsia="黑体" w:cs="黑体"/>
          <w:b w:val="0"/>
          <w:bCs/>
          <w:sz w:val="32"/>
          <w:szCs w:val="32"/>
        </w:rPr>
        <w:t>、</w:t>
      </w:r>
      <w:r>
        <w:rPr>
          <w:rFonts w:hint="eastAsia" w:ascii="黑体" w:hAnsi="黑体" w:eastAsia="黑体" w:cs="黑体"/>
          <w:b w:val="0"/>
          <w:bCs/>
          <w:sz w:val="32"/>
          <w:szCs w:val="32"/>
          <w:lang w:eastAsia="zh-CN"/>
        </w:rPr>
        <w:t>事故教训和</w:t>
      </w:r>
      <w:r>
        <w:rPr>
          <w:rFonts w:hint="eastAsia" w:ascii="黑体" w:hAnsi="黑体" w:eastAsia="黑体" w:cs="黑体"/>
          <w:b w:val="0"/>
          <w:bCs/>
          <w:sz w:val="32"/>
          <w:szCs w:val="32"/>
        </w:rPr>
        <w:t>防范措施</w:t>
      </w:r>
      <w:bookmarkEnd w:id="66"/>
      <w:bookmarkEnd w:id="67"/>
    </w:p>
    <w:p>
      <w:pPr>
        <w:widowControl/>
        <w:ind w:firstLine="640" w:firstLineChars="200"/>
        <w:jc w:val="both"/>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该企业上次发生生产安全事故是</w:t>
      </w:r>
      <w:r>
        <w:rPr>
          <w:rFonts w:hint="eastAsia" w:ascii="仿宋_GB2312" w:hAnsi="仿宋_GB2312" w:eastAsia="仿宋_GB2312" w:cs="仿宋_GB2312"/>
          <w:b w:val="0"/>
          <w:bCs/>
          <w:sz w:val="32"/>
          <w:szCs w:val="32"/>
          <w:lang w:val="en-US" w:eastAsia="zh-CN"/>
        </w:rPr>
        <w:t>2023年8月24日，不足8个月连续</w:t>
      </w:r>
      <w:r>
        <w:rPr>
          <w:rFonts w:hint="eastAsia" w:ascii="仿宋_GB2312" w:hAnsi="仿宋_GB2312" w:eastAsia="仿宋_GB2312" w:cs="仿宋_GB2312"/>
          <w:b w:val="0"/>
          <w:bCs/>
          <w:sz w:val="32"/>
          <w:szCs w:val="32"/>
          <w:lang w:eastAsia="zh-CN"/>
        </w:rPr>
        <w:t>发生生产安全事故，暴露出企业没有认真吸取教训、事故警示教育不足、培训不到位、风险点辨识和隐患排查整治工作不到位，造成同类事故反复发生，为我市安全防范工作敲响了警钟。要认识到企业员工岗前培训质量不高、安全意识淡薄、操作人员违章作业是本次安全事故发生的主要原因，暴露出企业在安全生产宣传教育、人员业务素质培训、隐患排查整治等方面还存在短板，要引以为戒，加强监管，避免类似事故发生，做好安全防范措施。</w:t>
      </w:r>
    </w:p>
    <w:p>
      <w:pPr>
        <w:widowControl/>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lang w:eastAsia="zh-CN"/>
        </w:rPr>
        <w:t>一是</w:t>
      </w:r>
      <w:r>
        <w:rPr>
          <w:rFonts w:hint="eastAsia" w:ascii="仿宋_GB2312" w:hAnsi="仿宋_GB2312" w:eastAsia="仿宋_GB2312" w:cs="仿宋_GB2312"/>
          <w:b/>
          <w:sz w:val="32"/>
          <w:szCs w:val="32"/>
        </w:rPr>
        <w:t>各安全生产监督管理部门进一步加强对生产经营单位的监督检查。</w:t>
      </w:r>
      <w:r>
        <w:rPr>
          <w:rFonts w:hint="eastAsia" w:ascii="仿宋_GB2312" w:hAnsi="仿宋_GB2312" w:eastAsia="仿宋_GB2312" w:cs="仿宋_GB2312"/>
          <w:sz w:val="32"/>
          <w:szCs w:val="32"/>
        </w:rPr>
        <w:t>按照</w:t>
      </w:r>
      <w:r>
        <w:rPr>
          <w:rFonts w:hint="eastAsia" w:ascii="仿宋_GB2312" w:hAnsi="仿宋_GB2312" w:eastAsia="仿宋_GB2312"/>
          <w:sz w:val="32"/>
          <w:lang w:val="en-US" w:eastAsia="zh-CN"/>
        </w:rPr>
        <w:t>《连州市工贸企业重大事故隐患专项排查整治行动方案》、《连州市工贸安全生产治本攻坚三年行动实施方案（2024-2026年）》</w:t>
      </w:r>
      <w:r>
        <w:rPr>
          <w:rFonts w:hint="eastAsia" w:ascii="仿宋_GB2312" w:hAnsi="仿宋_GB2312" w:eastAsia="仿宋_GB2312" w:cs="仿宋_GB2312"/>
          <w:sz w:val="32"/>
          <w:szCs w:val="32"/>
        </w:rPr>
        <w:t>要求,</w:t>
      </w:r>
      <w:r>
        <w:rPr>
          <w:rFonts w:hint="eastAsia" w:ascii="仿宋_GB2312" w:hAnsi="仿宋_GB2312" w:eastAsia="仿宋_GB2312" w:cs="仿宋_GB2312"/>
          <w:sz w:val="32"/>
          <w:szCs w:val="32"/>
          <w:lang w:eastAsia="zh-CN"/>
        </w:rPr>
        <w:t>要</w:t>
      </w:r>
      <w:r>
        <w:rPr>
          <w:rFonts w:hint="eastAsia" w:ascii="仿宋_GB2312" w:hAnsi="仿宋_GB2312" w:eastAsia="仿宋_GB2312"/>
          <w:sz w:val="32"/>
          <w:lang w:val="en-US" w:eastAsia="zh-CN"/>
        </w:rPr>
        <w:t>通过压实企业主要负责人“五带头”职责，全面提升企业安全生产主体责任履行能力；</w:t>
      </w:r>
      <w:r>
        <w:rPr>
          <w:rFonts w:hint="eastAsia" w:ascii="仿宋_GB2312" w:hAnsi="仿宋_GB2312" w:eastAsia="仿宋_GB2312" w:cs="仿宋_GB2312"/>
          <w:sz w:val="32"/>
          <w:szCs w:val="32"/>
          <w:lang w:eastAsia="zh-CN"/>
        </w:rPr>
        <w:t>进一步</w:t>
      </w:r>
      <w:r>
        <w:rPr>
          <w:rFonts w:hint="eastAsia" w:ascii="仿宋_GB2312" w:hAnsi="仿宋_GB2312" w:eastAsia="仿宋_GB2312" w:cs="仿宋_GB2312"/>
          <w:sz w:val="32"/>
          <w:szCs w:val="32"/>
        </w:rPr>
        <w:t>督促落实企业安全生产主体责任,健全安全生产责任体系，形成齐抓共管的新格局，有效预防和控制事故发生。</w:t>
      </w:r>
    </w:p>
    <w:p>
      <w:pPr>
        <w:widowControl/>
        <w:ind w:firstLine="643"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lang w:eastAsia="zh-CN"/>
        </w:rPr>
        <w:t>二是</w:t>
      </w:r>
      <w:r>
        <w:rPr>
          <w:rFonts w:hint="eastAsia" w:ascii="仿宋_GB2312" w:hAnsi="仿宋_GB2312" w:eastAsia="仿宋_GB2312" w:cs="仿宋_GB2312"/>
          <w:b/>
          <w:kern w:val="0"/>
          <w:sz w:val="32"/>
          <w:szCs w:val="32"/>
        </w:rPr>
        <w:t>生产经营单位进一步落实安全生产主体责任。</w:t>
      </w:r>
      <w:r>
        <w:rPr>
          <w:rFonts w:hint="eastAsia" w:ascii="仿宋_GB2312" w:hAnsi="仿宋_GB2312" w:eastAsia="仿宋_GB2312" w:cs="仿宋_GB2312"/>
          <w:b w:val="0"/>
          <w:bCs/>
          <w:kern w:val="0"/>
          <w:sz w:val="32"/>
          <w:szCs w:val="32"/>
          <w:lang w:eastAsia="zh-CN"/>
        </w:rPr>
        <w:t>结合</w:t>
      </w:r>
      <w:r>
        <w:rPr>
          <w:rFonts w:hint="eastAsia" w:ascii="仿宋_GB2312" w:hAnsi="仿宋_GB2312" w:eastAsia="仿宋_GB2312"/>
          <w:sz w:val="32"/>
          <w:lang w:val="en-US" w:eastAsia="zh-CN"/>
        </w:rPr>
        <w:t>《连州市工贸企业重大事故隐患专项排查整治行动方案》、《连州市工贸安全生产治本攻坚三年行动实施方案（2024-2026年）》，进一步</w:t>
      </w:r>
      <w:r>
        <w:rPr>
          <w:rFonts w:hint="eastAsia" w:ascii="仿宋_GB2312" w:hAnsi="仿宋_GB2312" w:eastAsia="仿宋_GB2312" w:cs="仿宋_GB2312"/>
          <w:sz w:val="32"/>
          <w:szCs w:val="32"/>
        </w:rPr>
        <w:t>制定完善</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规章制度和各岗位的操作规程</w:t>
      </w:r>
      <w:r>
        <w:rPr>
          <w:rFonts w:hint="eastAsia" w:ascii="仿宋_GB2312" w:hAnsi="仿宋_GB2312" w:eastAsia="仿宋_GB2312" w:cs="仿宋_GB2312"/>
          <w:sz w:val="32"/>
          <w:szCs w:val="32"/>
          <w:lang w:eastAsia="zh-CN"/>
        </w:rPr>
        <w:t>；提高员工岗位</w:t>
      </w: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eastAsia="zh-CN"/>
        </w:rPr>
        <w:t>质量</w:t>
      </w:r>
      <w:r>
        <w:rPr>
          <w:rFonts w:hint="eastAsia" w:ascii="仿宋_GB2312" w:hAnsi="仿宋_GB2312" w:eastAsia="仿宋_GB2312" w:cs="仿宋_GB2312"/>
          <w:sz w:val="32"/>
          <w:szCs w:val="32"/>
        </w:rPr>
        <w:t>、隐患排查治理</w:t>
      </w:r>
      <w:r>
        <w:rPr>
          <w:rFonts w:hint="eastAsia" w:ascii="仿宋_GB2312" w:hAnsi="仿宋_GB2312" w:eastAsia="仿宋_GB2312" w:cs="仿宋_GB2312"/>
          <w:sz w:val="32"/>
          <w:szCs w:val="32"/>
          <w:lang w:eastAsia="zh-CN"/>
        </w:rPr>
        <w:t>、安全生产宣传</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；辨析</w:t>
      </w:r>
      <w:r>
        <w:rPr>
          <w:rFonts w:hint="eastAsia" w:ascii="仿宋_GB2312" w:hAnsi="仿宋_GB2312" w:eastAsia="仿宋_GB2312" w:cs="仿宋_GB2312"/>
          <w:sz w:val="32"/>
          <w:szCs w:val="32"/>
          <w:lang w:eastAsia="zh-CN"/>
        </w:rPr>
        <w:t>企业内</w:t>
      </w:r>
      <w:r>
        <w:rPr>
          <w:rFonts w:hint="eastAsia" w:ascii="仿宋_GB2312" w:hAnsi="仿宋_GB2312" w:eastAsia="仿宋_GB2312" w:cs="仿宋_GB2312"/>
          <w:sz w:val="32"/>
          <w:szCs w:val="32"/>
        </w:rPr>
        <w:t>的危险有害因素，广设安全警示标志，</w:t>
      </w:r>
      <w:r>
        <w:rPr>
          <w:rFonts w:hint="eastAsia" w:ascii="仿宋_GB2312" w:hAnsi="仿宋_GB2312" w:eastAsia="仿宋_GB2312" w:cs="仿宋_GB2312"/>
          <w:sz w:val="32"/>
          <w:szCs w:val="32"/>
          <w:lang w:eastAsia="zh-CN"/>
        </w:rPr>
        <w:t>完善安全防护措施，</w:t>
      </w:r>
      <w:r>
        <w:rPr>
          <w:rFonts w:hint="eastAsia" w:ascii="仿宋_GB2312" w:hAnsi="仿宋_GB2312" w:eastAsia="仿宋_GB2312" w:cs="仿宋_GB2312"/>
          <w:sz w:val="32"/>
          <w:szCs w:val="32"/>
        </w:rPr>
        <w:t>真正用制度管人、管事，各司其职地做好安全生产工作，真正杜绝各类违规、违章作业的行为</w:t>
      </w:r>
      <w:r>
        <w:rPr>
          <w:rFonts w:hint="eastAsia" w:ascii="仿宋_GB2312" w:hAnsi="仿宋_GB2312" w:eastAsia="仿宋_GB2312" w:cs="仿宋_GB2312"/>
          <w:sz w:val="32"/>
          <w:szCs w:val="32"/>
          <w:lang w:eastAsia="zh-CN"/>
        </w:rPr>
        <w:t>。</w:t>
      </w:r>
    </w:p>
    <w:p>
      <w:pPr>
        <w:widowControl/>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kern w:val="0"/>
          <w:sz w:val="32"/>
          <w:szCs w:val="32"/>
        </w:rPr>
        <w:t>安全管理人员进一步落实安全管理职责。</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加强自身业务水平和管理能力的提高，从被动的履行职责向自觉提升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履职转变，充分理解“管业务必须管安全”、“安全促发展”的理念；</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充分履行法律赋予的职责，认真落实隐患排查治理、安全教育培训、应急救援演练和设备设施维护等工作，并及时更新、完善各项规章制度、记录和应急救援预案。</w:t>
      </w:r>
    </w:p>
    <w:p>
      <w:pPr>
        <w:widowControl/>
        <w:ind w:firstLine="643"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lang w:eastAsia="zh-CN"/>
        </w:rPr>
        <w:t>四是</w:t>
      </w:r>
      <w:r>
        <w:rPr>
          <w:rFonts w:hint="eastAsia" w:ascii="仿宋_GB2312" w:hAnsi="仿宋_GB2312" w:eastAsia="仿宋_GB2312" w:cs="仿宋_GB2312"/>
          <w:b/>
          <w:sz w:val="32"/>
          <w:szCs w:val="32"/>
        </w:rPr>
        <w:t>进一步增强从业人员的安全意识</w:t>
      </w:r>
      <w:r>
        <w:rPr>
          <w:rFonts w:hint="eastAsia" w:ascii="仿宋_GB2312" w:hAnsi="仿宋_GB2312" w:eastAsia="仿宋_GB2312" w:cs="仿宋_GB2312"/>
          <w:b/>
          <w:kern w:val="0"/>
          <w:sz w:val="32"/>
          <w:szCs w:val="32"/>
        </w:rPr>
        <w:t>。</w:t>
      </w:r>
      <w:r>
        <w:rPr>
          <w:rFonts w:hint="eastAsia" w:ascii="仿宋_GB2312" w:hAnsi="仿宋_GB2312" w:eastAsia="仿宋_GB2312" w:cs="仿宋_GB2312"/>
          <w:kern w:val="0"/>
          <w:sz w:val="32"/>
          <w:szCs w:val="32"/>
        </w:rPr>
        <w:t>认真汲取事故教训，</w:t>
      </w:r>
      <w:r>
        <w:rPr>
          <w:rFonts w:hint="eastAsia" w:ascii="仿宋_GB2312" w:hAnsi="仿宋_GB2312" w:eastAsia="仿宋_GB2312" w:cs="仿宋_GB2312"/>
          <w:kern w:val="0"/>
          <w:sz w:val="32"/>
          <w:szCs w:val="32"/>
          <w:lang w:eastAsia="zh-CN"/>
        </w:rPr>
        <w:t>要</w:t>
      </w:r>
      <w:r>
        <w:rPr>
          <w:rFonts w:hint="eastAsia" w:ascii="仿宋_GB2312" w:hAnsi="仿宋_GB2312" w:eastAsia="仿宋_GB2312" w:cs="仿宋_GB2312"/>
          <w:kern w:val="0"/>
          <w:sz w:val="32"/>
          <w:szCs w:val="32"/>
        </w:rPr>
        <w:t>对员工</w:t>
      </w:r>
      <w:r>
        <w:rPr>
          <w:rFonts w:hint="eastAsia" w:ascii="仿宋_GB2312" w:hAnsi="仿宋_GB2312" w:eastAsia="仿宋_GB2312" w:cs="仿宋_GB2312"/>
          <w:kern w:val="0"/>
          <w:sz w:val="32"/>
          <w:szCs w:val="32"/>
          <w:lang w:eastAsia="zh-CN"/>
        </w:rPr>
        <w:t>特别是新员工</w:t>
      </w:r>
      <w:r>
        <w:rPr>
          <w:rFonts w:hint="eastAsia" w:ascii="仿宋_GB2312" w:hAnsi="仿宋_GB2312" w:eastAsia="仿宋_GB2312" w:cs="仿宋_GB2312"/>
          <w:kern w:val="0"/>
          <w:sz w:val="32"/>
          <w:szCs w:val="32"/>
        </w:rPr>
        <w:t>进行系统的安全知识培训；并定期开展岗位风险识别与防范，不断强化一线员工操作技能的训练和提高新员工的危险源辨识、控制及应急逃生等安全技能，使员工树立“小隐患引发大事故”的安全意识</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同时，增设各安全警示标志，提醒员工小心</w:t>
      </w:r>
      <w:r>
        <w:rPr>
          <w:rFonts w:hint="eastAsia" w:ascii="仿宋_GB2312" w:hAnsi="仿宋_GB2312" w:eastAsia="仿宋_GB2312" w:cs="仿宋_GB2312"/>
          <w:kern w:val="0"/>
          <w:sz w:val="32"/>
          <w:szCs w:val="32"/>
          <w:lang w:eastAsia="zh-CN"/>
        </w:rPr>
        <w:t>安全</w:t>
      </w:r>
      <w:r>
        <w:rPr>
          <w:rFonts w:hint="eastAsia" w:ascii="仿宋_GB2312" w:hAnsi="仿宋_GB2312" w:eastAsia="仿宋_GB2312" w:cs="仿宋_GB2312"/>
          <w:kern w:val="0"/>
          <w:sz w:val="32"/>
          <w:szCs w:val="32"/>
        </w:rPr>
        <w:t>作业。</w:t>
      </w:r>
    </w:p>
    <w:p>
      <w:pPr>
        <w:pStyle w:val="2"/>
        <w:rPr>
          <w:rFonts w:hint="eastAsia"/>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744CE"/>
    <w:rsid w:val="00325DCD"/>
    <w:rsid w:val="00484D87"/>
    <w:rsid w:val="004E2A1B"/>
    <w:rsid w:val="00693CA0"/>
    <w:rsid w:val="008F63F9"/>
    <w:rsid w:val="00C00CC8"/>
    <w:rsid w:val="010C5CA0"/>
    <w:rsid w:val="01127698"/>
    <w:rsid w:val="01662501"/>
    <w:rsid w:val="01781175"/>
    <w:rsid w:val="01846E9F"/>
    <w:rsid w:val="01910FB7"/>
    <w:rsid w:val="01CD251E"/>
    <w:rsid w:val="01DD3548"/>
    <w:rsid w:val="01E56CCE"/>
    <w:rsid w:val="025A0ADE"/>
    <w:rsid w:val="02605B29"/>
    <w:rsid w:val="02722D04"/>
    <w:rsid w:val="029E0878"/>
    <w:rsid w:val="02AA3615"/>
    <w:rsid w:val="037E0817"/>
    <w:rsid w:val="03B8410B"/>
    <w:rsid w:val="03B95FA0"/>
    <w:rsid w:val="03BA0261"/>
    <w:rsid w:val="042F79D8"/>
    <w:rsid w:val="04B54EB1"/>
    <w:rsid w:val="04EC002D"/>
    <w:rsid w:val="050C0AA3"/>
    <w:rsid w:val="0575377B"/>
    <w:rsid w:val="06001D30"/>
    <w:rsid w:val="062D1881"/>
    <w:rsid w:val="069579F2"/>
    <w:rsid w:val="06A35F5C"/>
    <w:rsid w:val="06AD6371"/>
    <w:rsid w:val="06E97549"/>
    <w:rsid w:val="07CB5CAD"/>
    <w:rsid w:val="082A787A"/>
    <w:rsid w:val="085E5A44"/>
    <w:rsid w:val="086B27CD"/>
    <w:rsid w:val="08B61A43"/>
    <w:rsid w:val="08FB2887"/>
    <w:rsid w:val="08FC1E46"/>
    <w:rsid w:val="092A222A"/>
    <w:rsid w:val="092D55F2"/>
    <w:rsid w:val="093C2B5E"/>
    <w:rsid w:val="099265F5"/>
    <w:rsid w:val="09D372A7"/>
    <w:rsid w:val="09E13897"/>
    <w:rsid w:val="0A6754B1"/>
    <w:rsid w:val="0A99339A"/>
    <w:rsid w:val="0A9D01C7"/>
    <w:rsid w:val="0AD410D9"/>
    <w:rsid w:val="0AEE6AEA"/>
    <w:rsid w:val="0B0455D0"/>
    <w:rsid w:val="0B077110"/>
    <w:rsid w:val="0B146FA0"/>
    <w:rsid w:val="0B950697"/>
    <w:rsid w:val="0BEC32DE"/>
    <w:rsid w:val="0C11447B"/>
    <w:rsid w:val="0C400650"/>
    <w:rsid w:val="0C97664A"/>
    <w:rsid w:val="0C9E06DC"/>
    <w:rsid w:val="0CCE7B60"/>
    <w:rsid w:val="0D180B08"/>
    <w:rsid w:val="0D235792"/>
    <w:rsid w:val="0DA84B98"/>
    <w:rsid w:val="0DAD116F"/>
    <w:rsid w:val="0DCB1E91"/>
    <w:rsid w:val="0DE5397B"/>
    <w:rsid w:val="0E036D75"/>
    <w:rsid w:val="0ED74E0D"/>
    <w:rsid w:val="0EE20BA8"/>
    <w:rsid w:val="0F123F23"/>
    <w:rsid w:val="0F59570F"/>
    <w:rsid w:val="0F6264F8"/>
    <w:rsid w:val="0F841545"/>
    <w:rsid w:val="0F892470"/>
    <w:rsid w:val="0FB04DFA"/>
    <w:rsid w:val="0FCD62F9"/>
    <w:rsid w:val="100C6D80"/>
    <w:rsid w:val="101B76B0"/>
    <w:rsid w:val="10247596"/>
    <w:rsid w:val="102E5CE2"/>
    <w:rsid w:val="10647EE4"/>
    <w:rsid w:val="10671E03"/>
    <w:rsid w:val="10A94CE4"/>
    <w:rsid w:val="10AF7968"/>
    <w:rsid w:val="10B4139B"/>
    <w:rsid w:val="10F7368C"/>
    <w:rsid w:val="1114496F"/>
    <w:rsid w:val="112E46B9"/>
    <w:rsid w:val="116C4EFE"/>
    <w:rsid w:val="118F1BCE"/>
    <w:rsid w:val="11977780"/>
    <w:rsid w:val="11A26362"/>
    <w:rsid w:val="11A65C38"/>
    <w:rsid w:val="12383150"/>
    <w:rsid w:val="126C767D"/>
    <w:rsid w:val="128128A3"/>
    <w:rsid w:val="12A93767"/>
    <w:rsid w:val="12B12223"/>
    <w:rsid w:val="12C24D15"/>
    <w:rsid w:val="12C94C19"/>
    <w:rsid w:val="12CB18E9"/>
    <w:rsid w:val="13835757"/>
    <w:rsid w:val="138D2F78"/>
    <w:rsid w:val="13A86B57"/>
    <w:rsid w:val="13B137F6"/>
    <w:rsid w:val="13CB2F68"/>
    <w:rsid w:val="13EE72A4"/>
    <w:rsid w:val="14244AC4"/>
    <w:rsid w:val="14495042"/>
    <w:rsid w:val="14501B6D"/>
    <w:rsid w:val="14591BB9"/>
    <w:rsid w:val="14927841"/>
    <w:rsid w:val="149A6F8A"/>
    <w:rsid w:val="14BA1403"/>
    <w:rsid w:val="14D60233"/>
    <w:rsid w:val="14E70842"/>
    <w:rsid w:val="14F4770C"/>
    <w:rsid w:val="14F94A5F"/>
    <w:rsid w:val="15657D8B"/>
    <w:rsid w:val="15703D1E"/>
    <w:rsid w:val="15CF542B"/>
    <w:rsid w:val="15F608BD"/>
    <w:rsid w:val="15F7504C"/>
    <w:rsid w:val="15FA1C25"/>
    <w:rsid w:val="160A700F"/>
    <w:rsid w:val="16555189"/>
    <w:rsid w:val="16921A2F"/>
    <w:rsid w:val="16EE0E68"/>
    <w:rsid w:val="17072BCD"/>
    <w:rsid w:val="175C2CFE"/>
    <w:rsid w:val="177B781F"/>
    <w:rsid w:val="178E12A0"/>
    <w:rsid w:val="17B34CD6"/>
    <w:rsid w:val="17BD76DE"/>
    <w:rsid w:val="18037782"/>
    <w:rsid w:val="180D2419"/>
    <w:rsid w:val="189F4FD5"/>
    <w:rsid w:val="19B4629A"/>
    <w:rsid w:val="1A29119A"/>
    <w:rsid w:val="1A2B3834"/>
    <w:rsid w:val="1A2B70EA"/>
    <w:rsid w:val="1A736678"/>
    <w:rsid w:val="1A881AFA"/>
    <w:rsid w:val="1AAF2487"/>
    <w:rsid w:val="1AC777D0"/>
    <w:rsid w:val="1B333C41"/>
    <w:rsid w:val="1B753809"/>
    <w:rsid w:val="1BA702F1"/>
    <w:rsid w:val="1BAD0D09"/>
    <w:rsid w:val="1BBA606B"/>
    <w:rsid w:val="1BEE219A"/>
    <w:rsid w:val="1C326233"/>
    <w:rsid w:val="1C7305ED"/>
    <w:rsid w:val="1C8E3C24"/>
    <w:rsid w:val="1C9C701D"/>
    <w:rsid w:val="1CB67D3F"/>
    <w:rsid w:val="1CF32460"/>
    <w:rsid w:val="1D0A674B"/>
    <w:rsid w:val="1D4F251D"/>
    <w:rsid w:val="1D917031"/>
    <w:rsid w:val="1DE85DB9"/>
    <w:rsid w:val="1E8725A4"/>
    <w:rsid w:val="1EA1338C"/>
    <w:rsid w:val="1EB42D9D"/>
    <w:rsid w:val="1EC13D7F"/>
    <w:rsid w:val="1EE67DA8"/>
    <w:rsid w:val="1EFF2923"/>
    <w:rsid w:val="1EFF5F95"/>
    <w:rsid w:val="1FFC17DB"/>
    <w:rsid w:val="203D06CD"/>
    <w:rsid w:val="204E15C7"/>
    <w:rsid w:val="207315FF"/>
    <w:rsid w:val="20836421"/>
    <w:rsid w:val="209B3F2F"/>
    <w:rsid w:val="20AB42D7"/>
    <w:rsid w:val="20DE7B50"/>
    <w:rsid w:val="20EA5683"/>
    <w:rsid w:val="20EC67F6"/>
    <w:rsid w:val="21211493"/>
    <w:rsid w:val="21EC3CC3"/>
    <w:rsid w:val="223F6D0F"/>
    <w:rsid w:val="22700E5C"/>
    <w:rsid w:val="22732AED"/>
    <w:rsid w:val="22875807"/>
    <w:rsid w:val="22A62D58"/>
    <w:rsid w:val="22E13FED"/>
    <w:rsid w:val="232F2237"/>
    <w:rsid w:val="23711B90"/>
    <w:rsid w:val="237D5EB7"/>
    <w:rsid w:val="238377BD"/>
    <w:rsid w:val="238B63BB"/>
    <w:rsid w:val="23D1638A"/>
    <w:rsid w:val="23F46E41"/>
    <w:rsid w:val="24896849"/>
    <w:rsid w:val="24E61336"/>
    <w:rsid w:val="252B7C06"/>
    <w:rsid w:val="25BE09CF"/>
    <w:rsid w:val="25CC57CA"/>
    <w:rsid w:val="25FC7640"/>
    <w:rsid w:val="2666326A"/>
    <w:rsid w:val="26800D29"/>
    <w:rsid w:val="269A73CB"/>
    <w:rsid w:val="26A86D50"/>
    <w:rsid w:val="26B83BA6"/>
    <w:rsid w:val="26D25F6B"/>
    <w:rsid w:val="26D7425B"/>
    <w:rsid w:val="270B7F61"/>
    <w:rsid w:val="27E12CB3"/>
    <w:rsid w:val="288604BB"/>
    <w:rsid w:val="288A6E83"/>
    <w:rsid w:val="28AF465B"/>
    <w:rsid w:val="28D77536"/>
    <w:rsid w:val="29E13B5D"/>
    <w:rsid w:val="29F82234"/>
    <w:rsid w:val="2A0749EB"/>
    <w:rsid w:val="2A39036D"/>
    <w:rsid w:val="2A3F70B6"/>
    <w:rsid w:val="2A6313C9"/>
    <w:rsid w:val="2A7216D2"/>
    <w:rsid w:val="2AB11434"/>
    <w:rsid w:val="2AD80A1A"/>
    <w:rsid w:val="2B613C85"/>
    <w:rsid w:val="2B78127B"/>
    <w:rsid w:val="2BBB794D"/>
    <w:rsid w:val="2BC1303C"/>
    <w:rsid w:val="2C25144B"/>
    <w:rsid w:val="2CC94954"/>
    <w:rsid w:val="2CD2357A"/>
    <w:rsid w:val="2CD34A4B"/>
    <w:rsid w:val="2CD47D31"/>
    <w:rsid w:val="2D3C50E3"/>
    <w:rsid w:val="2D912B00"/>
    <w:rsid w:val="2DBB673B"/>
    <w:rsid w:val="2DC03DC9"/>
    <w:rsid w:val="2DC27615"/>
    <w:rsid w:val="2DD81A47"/>
    <w:rsid w:val="2EBE2EC6"/>
    <w:rsid w:val="2EC8215D"/>
    <w:rsid w:val="2ED41B18"/>
    <w:rsid w:val="2EF36FBD"/>
    <w:rsid w:val="2F6072A3"/>
    <w:rsid w:val="2F6D7B8F"/>
    <w:rsid w:val="2F7A0EE5"/>
    <w:rsid w:val="2F7E67A8"/>
    <w:rsid w:val="2FAD58DF"/>
    <w:rsid w:val="30026142"/>
    <w:rsid w:val="30980F39"/>
    <w:rsid w:val="312C2AAA"/>
    <w:rsid w:val="3151651C"/>
    <w:rsid w:val="31EC1A63"/>
    <w:rsid w:val="31F00FD7"/>
    <w:rsid w:val="32313BC1"/>
    <w:rsid w:val="32546BDA"/>
    <w:rsid w:val="32741846"/>
    <w:rsid w:val="32950351"/>
    <w:rsid w:val="32D92FF0"/>
    <w:rsid w:val="32DE0DC1"/>
    <w:rsid w:val="32EF755C"/>
    <w:rsid w:val="32F406D5"/>
    <w:rsid w:val="32F46CDF"/>
    <w:rsid w:val="32FE3F4E"/>
    <w:rsid w:val="3315615B"/>
    <w:rsid w:val="333A6B99"/>
    <w:rsid w:val="337B3C04"/>
    <w:rsid w:val="33A774A6"/>
    <w:rsid w:val="33DB654F"/>
    <w:rsid w:val="3406053B"/>
    <w:rsid w:val="343E66AF"/>
    <w:rsid w:val="34930682"/>
    <w:rsid w:val="34975DF4"/>
    <w:rsid w:val="34DD2B4F"/>
    <w:rsid w:val="351D5629"/>
    <w:rsid w:val="35496B8A"/>
    <w:rsid w:val="354D037B"/>
    <w:rsid w:val="3565100F"/>
    <w:rsid w:val="358F5CC8"/>
    <w:rsid w:val="359A0C0C"/>
    <w:rsid w:val="35D45990"/>
    <w:rsid w:val="35DA4168"/>
    <w:rsid w:val="36043B2A"/>
    <w:rsid w:val="361C290B"/>
    <w:rsid w:val="362D4C29"/>
    <w:rsid w:val="368A5E3F"/>
    <w:rsid w:val="369E4AE3"/>
    <w:rsid w:val="36DE61C7"/>
    <w:rsid w:val="374A366F"/>
    <w:rsid w:val="376C3F51"/>
    <w:rsid w:val="37753CB1"/>
    <w:rsid w:val="37F634F6"/>
    <w:rsid w:val="385277F8"/>
    <w:rsid w:val="388047FA"/>
    <w:rsid w:val="38CE67EB"/>
    <w:rsid w:val="38D17309"/>
    <w:rsid w:val="38E63ABD"/>
    <w:rsid w:val="391612BD"/>
    <w:rsid w:val="39362683"/>
    <w:rsid w:val="393D29E8"/>
    <w:rsid w:val="393F0DFC"/>
    <w:rsid w:val="395123AF"/>
    <w:rsid w:val="395363C9"/>
    <w:rsid w:val="398E1A7F"/>
    <w:rsid w:val="39BD5A8E"/>
    <w:rsid w:val="3A1116BD"/>
    <w:rsid w:val="3A2E4347"/>
    <w:rsid w:val="3AA3338D"/>
    <w:rsid w:val="3AF67B06"/>
    <w:rsid w:val="3AF712C5"/>
    <w:rsid w:val="3AFE6155"/>
    <w:rsid w:val="3B0753D4"/>
    <w:rsid w:val="3B4D040C"/>
    <w:rsid w:val="3BBC6F56"/>
    <w:rsid w:val="3BDD60D1"/>
    <w:rsid w:val="3C135080"/>
    <w:rsid w:val="3C142A8C"/>
    <w:rsid w:val="3C3F0FF3"/>
    <w:rsid w:val="3CAD0692"/>
    <w:rsid w:val="3D107A54"/>
    <w:rsid w:val="3D366EF6"/>
    <w:rsid w:val="3D4E4076"/>
    <w:rsid w:val="3D810E45"/>
    <w:rsid w:val="3DFF1FF5"/>
    <w:rsid w:val="3E5D0FC7"/>
    <w:rsid w:val="3E8A5769"/>
    <w:rsid w:val="3ED5711E"/>
    <w:rsid w:val="3F907922"/>
    <w:rsid w:val="3FEC3C01"/>
    <w:rsid w:val="400C4A95"/>
    <w:rsid w:val="402C4A8A"/>
    <w:rsid w:val="40973951"/>
    <w:rsid w:val="40D53FAE"/>
    <w:rsid w:val="412A538F"/>
    <w:rsid w:val="413819DF"/>
    <w:rsid w:val="4180602A"/>
    <w:rsid w:val="41876AF3"/>
    <w:rsid w:val="423D7661"/>
    <w:rsid w:val="426E0BAE"/>
    <w:rsid w:val="43167139"/>
    <w:rsid w:val="433F120B"/>
    <w:rsid w:val="43AE5DA1"/>
    <w:rsid w:val="43B42A35"/>
    <w:rsid w:val="43CE6B2E"/>
    <w:rsid w:val="442C2BE4"/>
    <w:rsid w:val="443656CC"/>
    <w:rsid w:val="44472327"/>
    <w:rsid w:val="44662139"/>
    <w:rsid w:val="44AC1ADA"/>
    <w:rsid w:val="44C26E38"/>
    <w:rsid w:val="44CF1A4F"/>
    <w:rsid w:val="45650F63"/>
    <w:rsid w:val="45DE2C2C"/>
    <w:rsid w:val="46521031"/>
    <w:rsid w:val="46641943"/>
    <w:rsid w:val="469A47D7"/>
    <w:rsid w:val="47142E3B"/>
    <w:rsid w:val="472C7F63"/>
    <w:rsid w:val="475E6EC0"/>
    <w:rsid w:val="47B86771"/>
    <w:rsid w:val="47CF565C"/>
    <w:rsid w:val="47D9158B"/>
    <w:rsid w:val="47DB0925"/>
    <w:rsid w:val="47E64069"/>
    <w:rsid w:val="48000B6F"/>
    <w:rsid w:val="48377349"/>
    <w:rsid w:val="483944D8"/>
    <w:rsid w:val="48876A7C"/>
    <w:rsid w:val="48A65914"/>
    <w:rsid w:val="48D95280"/>
    <w:rsid w:val="48E97E83"/>
    <w:rsid w:val="491C54EA"/>
    <w:rsid w:val="492D2DBA"/>
    <w:rsid w:val="49B44980"/>
    <w:rsid w:val="49C7579A"/>
    <w:rsid w:val="4A1B7B62"/>
    <w:rsid w:val="4A320082"/>
    <w:rsid w:val="4A3343F6"/>
    <w:rsid w:val="4A3662B3"/>
    <w:rsid w:val="4B274512"/>
    <w:rsid w:val="4B597374"/>
    <w:rsid w:val="4BCC399D"/>
    <w:rsid w:val="4BD13FA7"/>
    <w:rsid w:val="4C294D6F"/>
    <w:rsid w:val="4C8D1DBE"/>
    <w:rsid w:val="4CC2111C"/>
    <w:rsid w:val="4CF61F87"/>
    <w:rsid w:val="4D1D7188"/>
    <w:rsid w:val="4D941250"/>
    <w:rsid w:val="4DF422D1"/>
    <w:rsid w:val="4E055EF3"/>
    <w:rsid w:val="4E674B51"/>
    <w:rsid w:val="4EB903F0"/>
    <w:rsid w:val="4ECC2746"/>
    <w:rsid w:val="4EE4529D"/>
    <w:rsid w:val="4EE94BD6"/>
    <w:rsid w:val="4F676E54"/>
    <w:rsid w:val="4F7D3A70"/>
    <w:rsid w:val="4F855A28"/>
    <w:rsid w:val="4FDA4F2B"/>
    <w:rsid w:val="4FE738B3"/>
    <w:rsid w:val="50066A28"/>
    <w:rsid w:val="501562E0"/>
    <w:rsid w:val="5016630C"/>
    <w:rsid w:val="502162BC"/>
    <w:rsid w:val="502221B0"/>
    <w:rsid w:val="50D744CE"/>
    <w:rsid w:val="50F25844"/>
    <w:rsid w:val="50FD2AFC"/>
    <w:rsid w:val="51104CA5"/>
    <w:rsid w:val="51236DAC"/>
    <w:rsid w:val="51C6650F"/>
    <w:rsid w:val="51ED37AD"/>
    <w:rsid w:val="52350AFC"/>
    <w:rsid w:val="527B34AB"/>
    <w:rsid w:val="52841BC7"/>
    <w:rsid w:val="52EC64EE"/>
    <w:rsid w:val="532426A4"/>
    <w:rsid w:val="5325302E"/>
    <w:rsid w:val="53397650"/>
    <w:rsid w:val="533C3D73"/>
    <w:rsid w:val="535A6526"/>
    <w:rsid w:val="535F3DF4"/>
    <w:rsid w:val="5364330B"/>
    <w:rsid w:val="536B64AB"/>
    <w:rsid w:val="53702F04"/>
    <w:rsid w:val="53C52807"/>
    <w:rsid w:val="53D071AF"/>
    <w:rsid w:val="53E35B31"/>
    <w:rsid w:val="541A1041"/>
    <w:rsid w:val="545211E0"/>
    <w:rsid w:val="545E217D"/>
    <w:rsid w:val="55020D03"/>
    <w:rsid w:val="551B154C"/>
    <w:rsid w:val="559E2F7E"/>
    <w:rsid w:val="55B81C1B"/>
    <w:rsid w:val="55DC02BC"/>
    <w:rsid w:val="55F94D09"/>
    <w:rsid w:val="55FA264A"/>
    <w:rsid w:val="56480732"/>
    <w:rsid w:val="56536A48"/>
    <w:rsid w:val="56897F07"/>
    <w:rsid w:val="56907D1C"/>
    <w:rsid w:val="56AB1EAD"/>
    <w:rsid w:val="56D471CC"/>
    <w:rsid w:val="56D73F9A"/>
    <w:rsid w:val="56E37E21"/>
    <w:rsid w:val="56E70331"/>
    <w:rsid w:val="56F879FB"/>
    <w:rsid w:val="572963D4"/>
    <w:rsid w:val="573A57C1"/>
    <w:rsid w:val="57584BE6"/>
    <w:rsid w:val="57D070EB"/>
    <w:rsid w:val="582853D0"/>
    <w:rsid w:val="582A1974"/>
    <w:rsid w:val="5847517D"/>
    <w:rsid w:val="58A37931"/>
    <w:rsid w:val="58E56D21"/>
    <w:rsid w:val="595D1032"/>
    <w:rsid w:val="5962679E"/>
    <w:rsid w:val="59DE3662"/>
    <w:rsid w:val="59DE4174"/>
    <w:rsid w:val="5AA07424"/>
    <w:rsid w:val="5AAF423D"/>
    <w:rsid w:val="5B7E3ECF"/>
    <w:rsid w:val="5C0C0B8C"/>
    <w:rsid w:val="5C25657A"/>
    <w:rsid w:val="5C545A27"/>
    <w:rsid w:val="5C7B788D"/>
    <w:rsid w:val="5C9711FC"/>
    <w:rsid w:val="5CAD3BDA"/>
    <w:rsid w:val="5CE343BF"/>
    <w:rsid w:val="5CEB5C8E"/>
    <w:rsid w:val="5D197E0F"/>
    <w:rsid w:val="5D470582"/>
    <w:rsid w:val="5D4F49EF"/>
    <w:rsid w:val="5D53711E"/>
    <w:rsid w:val="5D6474DD"/>
    <w:rsid w:val="5D814689"/>
    <w:rsid w:val="5DA11F3B"/>
    <w:rsid w:val="5DEA1A6E"/>
    <w:rsid w:val="5EB13F1D"/>
    <w:rsid w:val="5EC352F9"/>
    <w:rsid w:val="5EE34986"/>
    <w:rsid w:val="5EE8168F"/>
    <w:rsid w:val="5EFB00AB"/>
    <w:rsid w:val="5F3160D2"/>
    <w:rsid w:val="5F621D85"/>
    <w:rsid w:val="5F6C0E90"/>
    <w:rsid w:val="5F7877ED"/>
    <w:rsid w:val="5F9169C8"/>
    <w:rsid w:val="5FDF4B8E"/>
    <w:rsid w:val="5FF43FDD"/>
    <w:rsid w:val="601109EA"/>
    <w:rsid w:val="601A4E0C"/>
    <w:rsid w:val="60346090"/>
    <w:rsid w:val="60496033"/>
    <w:rsid w:val="60E146CD"/>
    <w:rsid w:val="61032A69"/>
    <w:rsid w:val="614666CA"/>
    <w:rsid w:val="61506C80"/>
    <w:rsid w:val="61547C85"/>
    <w:rsid w:val="615D02A4"/>
    <w:rsid w:val="62664AD9"/>
    <w:rsid w:val="62D71B48"/>
    <w:rsid w:val="62D841CF"/>
    <w:rsid w:val="62E217C1"/>
    <w:rsid w:val="62F5224D"/>
    <w:rsid w:val="62FE7008"/>
    <w:rsid w:val="6336185D"/>
    <w:rsid w:val="635F5787"/>
    <w:rsid w:val="63666E02"/>
    <w:rsid w:val="63B23C6A"/>
    <w:rsid w:val="643359BD"/>
    <w:rsid w:val="645C14C1"/>
    <w:rsid w:val="6491247D"/>
    <w:rsid w:val="64B01515"/>
    <w:rsid w:val="64E87BC4"/>
    <w:rsid w:val="64F620E2"/>
    <w:rsid w:val="65244664"/>
    <w:rsid w:val="6539726C"/>
    <w:rsid w:val="65BE11B1"/>
    <w:rsid w:val="65C855C3"/>
    <w:rsid w:val="65E73B06"/>
    <w:rsid w:val="6610679B"/>
    <w:rsid w:val="6630351E"/>
    <w:rsid w:val="6633615C"/>
    <w:rsid w:val="6640013E"/>
    <w:rsid w:val="66A7663F"/>
    <w:rsid w:val="66F93B3F"/>
    <w:rsid w:val="675A37B2"/>
    <w:rsid w:val="67A35D85"/>
    <w:rsid w:val="67A638A0"/>
    <w:rsid w:val="67A96034"/>
    <w:rsid w:val="67BA3E89"/>
    <w:rsid w:val="67E140E3"/>
    <w:rsid w:val="67EF18FE"/>
    <w:rsid w:val="685E6FAE"/>
    <w:rsid w:val="688033AB"/>
    <w:rsid w:val="688C78A6"/>
    <w:rsid w:val="689C350C"/>
    <w:rsid w:val="693056D6"/>
    <w:rsid w:val="69346DB1"/>
    <w:rsid w:val="694E0865"/>
    <w:rsid w:val="6983599F"/>
    <w:rsid w:val="698E6A86"/>
    <w:rsid w:val="6A072DD6"/>
    <w:rsid w:val="6AB20F46"/>
    <w:rsid w:val="6B53745B"/>
    <w:rsid w:val="6B676DBA"/>
    <w:rsid w:val="6BC243C4"/>
    <w:rsid w:val="6BD24221"/>
    <w:rsid w:val="6BF10864"/>
    <w:rsid w:val="6C1E2EA6"/>
    <w:rsid w:val="6C297D6E"/>
    <w:rsid w:val="6C353D02"/>
    <w:rsid w:val="6CC84C39"/>
    <w:rsid w:val="6CDC7013"/>
    <w:rsid w:val="6CED74BF"/>
    <w:rsid w:val="6D733190"/>
    <w:rsid w:val="6E0D4F1F"/>
    <w:rsid w:val="6E20500B"/>
    <w:rsid w:val="6E385B35"/>
    <w:rsid w:val="6E497648"/>
    <w:rsid w:val="6E4C4FA5"/>
    <w:rsid w:val="6E9D225A"/>
    <w:rsid w:val="6EA83D60"/>
    <w:rsid w:val="6ED94484"/>
    <w:rsid w:val="6EE1064D"/>
    <w:rsid w:val="6EE8237F"/>
    <w:rsid w:val="6F025DE8"/>
    <w:rsid w:val="6F387297"/>
    <w:rsid w:val="6F7304AA"/>
    <w:rsid w:val="6F8B07B1"/>
    <w:rsid w:val="6F9C3DA8"/>
    <w:rsid w:val="6FC16854"/>
    <w:rsid w:val="6FEF5CA3"/>
    <w:rsid w:val="70107E50"/>
    <w:rsid w:val="70206724"/>
    <w:rsid w:val="702B6A9B"/>
    <w:rsid w:val="70EE590A"/>
    <w:rsid w:val="70FC4AD1"/>
    <w:rsid w:val="711C73C9"/>
    <w:rsid w:val="719257C4"/>
    <w:rsid w:val="719775AF"/>
    <w:rsid w:val="71CD52D2"/>
    <w:rsid w:val="71DD4518"/>
    <w:rsid w:val="721C281F"/>
    <w:rsid w:val="722130AD"/>
    <w:rsid w:val="726553AA"/>
    <w:rsid w:val="72906F08"/>
    <w:rsid w:val="729167F7"/>
    <w:rsid w:val="72933234"/>
    <w:rsid w:val="72C43649"/>
    <w:rsid w:val="72CF78E6"/>
    <w:rsid w:val="734D295E"/>
    <w:rsid w:val="73D965AA"/>
    <w:rsid w:val="7408061E"/>
    <w:rsid w:val="740C7864"/>
    <w:rsid w:val="740E59C8"/>
    <w:rsid w:val="747B0A75"/>
    <w:rsid w:val="74C91B35"/>
    <w:rsid w:val="74E40A79"/>
    <w:rsid w:val="75486CD0"/>
    <w:rsid w:val="754D44BE"/>
    <w:rsid w:val="760844A4"/>
    <w:rsid w:val="763475B2"/>
    <w:rsid w:val="766077C2"/>
    <w:rsid w:val="768E4715"/>
    <w:rsid w:val="76FA3975"/>
    <w:rsid w:val="771F24F2"/>
    <w:rsid w:val="785102B8"/>
    <w:rsid w:val="785F3391"/>
    <w:rsid w:val="78A117CD"/>
    <w:rsid w:val="78A41FAC"/>
    <w:rsid w:val="78B24179"/>
    <w:rsid w:val="794E768C"/>
    <w:rsid w:val="796F5A2E"/>
    <w:rsid w:val="798224D8"/>
    <w:rsid w:val="798D64CC"/>
    <w:rsid w:val="79A57829"/>
    <w:rsid w:val="79A7728E"/>
    <w:rsid w:val="79CE4800"/>
    <w:rsid w:val="79F4557F"/>
    <w:rsid w:val="7A08399E"/>
    <w:rsid w:val="7A2E1B40"/>
    <w:rsid w:val="7A99077B"/>
    <w:rsid w:val="7AEF7D49"/>
    <w:rsid w:val="7B272EAD"/>
    <w:rsid w:val="7B7B461B"/>
    <w:rsid w:val="7B8D0328"/>
    <w:rsid w:val="7B9268D8"/>
    <w:rsid w:val="7BEF7775"/>
    <w:rsid w:val="7BF925A8"/>
    <w:rsid w:val="7BFE5A0C"/>
    <w:rsid w:val="7BFF5F7C"/>
    <w:rsid w:val="7C5015F0"/>
    <w:rsid w:val="7C671784"/>
    <w:rsid w:val="7CD113AF"/>
    <w:rsid w:val="7D015D47"/>
    <w:rsid w:val="7D127851"/>
    <w:rsid w:val="7D281501"/>
    <w:rsid w:val="7D392EEA"/>
    <w:rsid w:val="7D6533F4"/>
    <w:rsid w:val="7D880AD4"/>
    <w:rsid w:val="7DA63A24"/>
    <w:rsid w:val="7DC23830"/>
    <w:rsid w:val="7E446BE7"/>
    <w:rsid w:val="7E471FBF"/>
    <w:rsid w:val="7E637CC9"/>
    <w:rsid w:val="7E803A48"/>
    <w:rsid w:val="7F214887"/>
    <w:rsid w:val="7F4E63CF"/>
    <w:rsid w:val="7F864499"/>
    <w:rsid w:val="7F9E7668"/>
    <w:rsid w:val="7FB03C3F"/>
    <w:rsid w:val="7FE32778"/>
    <w:rsid w:val="7FFD6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ind w:firstLine="880" w:firstLineChars="200"/>
      <w:jc w:val="left"/>
      <w:outlineLvl w:val="1"/>
    </w:pPr>
    <w:rPr>
      <w:rFonts w:ascii="仿宋" w:hAnsi="仿宋" w:eastAsia="仿宋" w:cs="仿宋"/>
      <w:b/>
      <w:bCs/>
      <w:sz w:val="32"/>
      <w:szCs w:val="48"/>
      <w:lang w:val="zh-CN" w:bidi="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next w:val="1"/>
    <w:qFormat/>
    <w:uiPriority w:val="1"/>
    <w:rPr>
      <w:sz w:val="28"/>
      <w:szCs w:val="2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customStyle="1" w:styleId="11">
    <w:name w:val="j66xv4v"/>
    <w:basedOn w:val="9"/>
    <w:qFormat/>
    <w:uiPriority w:val="0"/>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76c9786-4b29-4af0-a558-969b51c7a404}"/>
        <w:style w:val=""/>
        <w:category>
          <w:name w:val="常规"/>
          <w:gallery w:val="placeholder"/>
        </w:category>
        <w:types>
          <w:type w:val="bbPlcHdr"/>
        </w:types>
        <w:behaviors>
          <w:behavior w:val="content"/>
        </w:behaviors>
        <w:description w:val=""/>
        <w:guid w:val="{576c9786-4b29-4af0-a558-969b51c7a404}"/>
      </w:docPartPr>
      <w:docPartBody>
        <w:p>
          <w:r>
            <w:rPr>
              <w:color w:val="808080"/>
            </w:rPr>
            <w:t>单击此处输入文字。</w:t>
          </w:r>
        </w:p>
      </w:docPartBody>
    </w:docPart>
    <w:docPart>
      <w:docPartPr>
        <w:name w:val="{31c7360d-3386-423c-b416-c022fdb8cfad}"/>
        <w:style w:val=""/>
        <w:category>
          <w:name w:val="常规"/>
          <w:gallery w:val="placeholder"/>
        </w:category>
        <w:types>
          <w:type w:val="bbPlcHdr"/>
        </w:types>
        <w:behaviors>
          <w:behavior w:val="content"/>
        </w:behaviors>
        <w:description w:val=""/>
        <w:guid w:val="{31c7360d-3386-423c-b416-c022fdb8cfad}"/>
      </w:docPartPr>
      <w:docPartBody>
        <w:p>
          <w:r>
            <w:rPr>
              <w:color w:val="808080"/>
            </w:rPr>
            <w:t>单击此处输入文字。</w:t>
          </w:r>
        </w:p>
      </w:docPartBody>
    </w:docPart>
    <w:docPart>
      <w:docPartPr>
        <w:name w:val="{04a8782f-77ca-45c2-aeec-ee533f6685fd}"/>
        <w:style w:val=""/>
        <w:category>
          <w:name w:val="常规"/>
          <w:gallery w:val="placeholder"/>
        </w:category>
        <w:types>
          <w:type w:val="bbPlcHdr"/>
        </w:types>
        <w:behaviors>
          <w:behavior w:val="content"/>
        </w:behaviors>
        <w:description w:val=""/>
        <w:guid w:val="{04a8782f-77ca-45c2-aeec-ee533f6685fd}"/>
      </w:docPartPr>
      <w:docPartBody>
        <w:p>
          <w:r>
            <w:rPr>
              <w:color w:val="808080"/>
            </w:rPr>
            <w:t>单击此处输入文字。</w:t>
          </w:r>
        </w:p>
      </w:docPartBody>
    </w:docPart>
    <w:docPart>
      <w:docPartPr>
        <w:name w:val="{a32bd922-895b-4243-bb9b-237037af7168}"/>
        <w:style w:val=""/>
        <w:category>
          <w:name w:val="常规"/>
          <w:gallery w:val="placeholder"/>
        </w:category>
        <w:types>
          <w:type w:val="bbPlcHdr"/>
        </w:types>
        <w:behaviors>
          <w:behavior w:val="content"/>
        </w:behaviors>
        <w:description w:val=""/>
        <w:guid w:val="{a32bd922-895b-4243-bb9b-237037af7168}"/>
      </w:docPartPr>
      <w:docPartBody>
        <w:p>
          <w:r>
            <w:rPr>
              <w:color w:val="808080"/>
            </w:rPr>
            <w:t>单击此处输入文字。</w:t>
          </w:r>
        </w:p>
      </w:docPartBody>
    </w:docPart>
    <w:docPart>
      <w:docPartPr>
        <w:name w:val="{39ef8a73-8772-4aec-9db2-e9aba67823a6}"/>
        <w:style w:val=""/>
        <w:category>
          <w:name w:val="常规"/>
          <w:gallery w:val="placeholder"/>
        </w:category>
        <w:types>
          <w:type w:val="bbPlcHdr"/>
        </w:types>
        <w:behaviors>
          <w:behavior w:val="content"/>
        </w:behaviors>
        <w:description w:val=""/>
        <w:guid w:val="{39ef8a73-8772-4aec-9db2-e9aba67823a6}"/>
      </w:docPartPr>
      <w:docPartBody>
        <w:p>
          <w:r>
            <w:rPr>
              <w:color w:val="808080"/>
            </w:rPr>
            <w:t>单击此处输入文字。</w:t>
          </w:r>
        </w:p>
      </w:docPartBody>
    </w:docPart>
    <w:docPart>
      <w:docPartPr>
        <w:name w:val="{90eb6782-d201-48f3-b4d1-ce25efcb8a57}"/>
        <w:style w:val=""/>
        <w:category>
          <w:name w:val="常规"/>
          <w:gallery w:val="placeholder"/>
        </w:category>
        <w:types>
          <w:type w:val="bbPlcHdr"/>
        </w:types>
        <w:behaviors>
          <w:behavior w:val="content"/>
        </w:behaviors>
        <w:description w:val=""/>
        <w:guid w:val="{90eb6782-d201-48f3-b4d1-ce25efcb8a57}"/>
      </w:docPartPr>
      <w:docPartBody>
        <w:p>
          <w:r>
            <w:rPr>
              <w:color w:val="808080"/>
            </w:rPr>
            <w:t>单击此处输入文字。</w:t>
          </w:r>
        </w:p>
      </w:docPartBody>
    </w:docPart>
    <w:docPart>
      <w:docPartPr>
        <w:name w:val="{27e992c8-0227-4435-81a4-4137ccddcc1e}"/>
        <w:style w:val=""/>
        <w:category>
          <w:name w:val="常规"/>
          <w:gallery w:val="placeholder"/>
        </w:category>
        <w:types>
          <w:type w:val="bbPlcHdr"/>
        </w:types>
        <w:behaviors>
          <w:behavior w:val="content"/>
        </w:behaviors>
        <w:description w:val=""/>
        <w:guid w:val="{27e992c8-0227-4435-81a4-4137ccddcc1e}"/>
      </w:docPartPr>
      <w:docPartBody>
        <w:p>
          <w:r>
            <w:rPr>
              <w:color w:val="808080"/>
            </w:rPr>
            <w:t>单击此处输入文字。</w:t>
          </w:r>
        </w:p>
      </w:docPartBody>
    </w:docPart>
    <w:docPart>
      <w:docPartPr>
        <w:name w:val="{1e057415-3873-4e96-9bd7-61269c0ab5f4}"/>
        <w:style w:val=""/>
        <w:category>
          <w:name w:val="常规"/>
          <w:gallery w:val="placeholder"/>
        </w:category>
        <w:types>
          <w:type w:val="bbPlcHdr"/>
        </w:types>
        <w:behaviors>
          <w:behavior w:val="content"/>
        </w:behaviors>
        <w:description w:val=""/>
        <w:guid w:val="{1e057415-3873-4e96-9bd7-61269c0ab5f4}"/>
      </w:docPartPr>
      <w:docPartBody>
        <w:p>
          <w:r>
            <w:rPr>
              <w:color w:val="808080"/>
            </w:rPr>
            <w:t>单击此处输入文字。</w:t>
          </w:r>
        </w:p>
      </w:docPartBody>
    </w:docPart>
    <w:docPart>
      <w:docPartPr>
        <w:name w:val="{316c6ae6-366e-43c7-8f56-43cd7690a4ae}"/>
        <w:style w:val=""/>
        <w:category>
          <w:name w:val="常规"/>
          <w:gallery w:val="placeholder"/>
        </w:category>
        <w:types>
          <w:type w:val="bbPlcHdr"/>
        </w:types>
        <w:behaviors>
          <w:behavior w:val="content"/>
        </w:behaviors>
        <w:description w:val=""/>
        <w:guid w:val="{316c6ae6-366e-43c7-8f56-43cd7690a4ae}"/>
      </w:docPartPr>
      <w:docPartBody>
        <w:p>
          <w:r>
            <w:rPr>
              <w:color w:val="808080"/>
            </w:rPr>
            <w:t>单击此处输入文字。</w:t>
          </w:r>
        </w:p>
      </w:docPartBody>
    </w:docPart>
    <w:docPart>
      <w:docPartPr>
        <w:name w:val="{f8451400-0049-4933-951b-64720499e959}"/>
        <w:style w:val=""/>
        <w:category>
          <w:name w:val="常规"/>
          <w:gallery w:val="placeholder"/>
        </w:category>
        <w:types>
          <w:type w:val="bbPlcHdr"/>
        </w:types>
        <w:behaviors>
          <w:behavior w:val="content"/>
        </w:behaviors>
        <w:description w:val=""/>
        <w:guid w:val="{f8451400-0049-4933-951b-64720499e959}"/>
      </w:docPartPr>
      <w:docPartBody>
        <w:p>
          <w:r>
            <w:rPr>
              <w:color w:val="808080"/>
            </w:rPr>
            <w:t>单击此处输入文字。</w:t>
          </w:r>
        </w:p>
      </w:docPartBody>
    </w:docPart>
    <w:docPart>
      <w:docPartPr>
        <w:name w:val="{0f2e425f-1359-437c-9fb4-a9fe2876e373}"/>
        <w:style w:val=""/>
        <w:category>
          <w:name w:val="常规"/>
          <w:gallery w:val="placeholder"/>
        </w:category>
        <w:types>
          <w:type w:val="bbPlcHdr"/>
        </w:types>
        <w:behaviors>
          <w:behavior w:val="content"/>
        </w:behaviors>
        <w:description w:val=""/>
        <w:guid w:val="{0f2e425f-1359-437c-9fb4-a9fe2876e373}"/>
      </w:docPartPr>
      <w:docPartBody>
        <w:p>
          <w:r>
            <w:rPr>
              <w:color w:val="808080"/>
            </w:rPr>
            <w:t>单击此处输入文字。</w:t>
          </w:r>
        </w:p>
      </w:docPartBody>
    </w:docPart>
    <w:docPart>
      <w:docPartPr>
        <w:name w:val="{c9f17885-3bd6-45e6-b43a-92bf4e7a6f60}"/>
        <w:style w:val=""/>
        <w:category>
          <w:name w:val="常规"/>
          <w:gallery w:val="placeholder"/>
        </w:category>
        <w:types>
          <w:type w:val="bbPlcHdr"/>
        </w:types>
        <w:behaviors>
          <w:behavior w:val="content"/>
        </w:behaviors>
        <w:description w:val=""/>
        <w:guid w:val="{c9f17885-3bd6-45e6-b43a-92bf4e7a6f60}"/>
      </w:docPartPr>
      <w:docPartBody>
        <w:p>
          <w:r>
            <w:rPr>
              <w:color w:val="808080"/>
            </w:rPr>
            <w:t>单击此处输入文字。</w:t>
          </w:r>
        </w:p>
      </w:docPartBody>
    </w:docPart>
    <w:docPart>
      <w:docPartPr>
        <w:name w:val="{0589cd3c-43e8-478e-8921-bec8aaf3f74d}"/>
        <w:style w:val=""/>
        <w:category>
          <w:name w:val="常规"/>
          <w:gallery w:val="placeholder"/>
        </w:category>
        <w:types>
          <w:type w:val="bbPlcHdr"/>
        </w:types>
        <w:behaviors>
          <w:behavior w:val="content"/>
        </w:behaviors>
        <w:description w:val=""/>
        <w:guid w:val="{0589cd3c-43e8-478e-8921-bec8aaf3f74d}"/>
      </w:docPartPr>
      <w:docPartBody>
        <w:p>
          <w:r>
            <w:rPr>
              <w:color w:val="808080"/>
            </w:rPr>
            <w:t>单击此处输入文字。</w:t>
          </w:r>
        </w:p>
      </w:docPartBody>
    </w:docPart>
    <w:docPart>
      <w:docPartPr>
        <w:name w:val="{8f47b4f5-65d5-4e53-ab79-f28feef657a5}"/>
        <w:style w:val=""/>
        <w:category>
          <w:name w:val="常规"/>
          <w:gallery w:val="placeholder"/>
        </w:category>
        <w:types>
          <w:type w:val="bbPlcHdr"/>
        </w:types>
        <w:behaviors>
          <w:behavior w:val="content"/>
        </w:behaviors>
        <w:description w:val=""/>
        <w:guid w:val="{8f47b4f5-65d5-4e53-ab79-f28feef657a5}"/>
      </w:docPartPr>
      <w:docPartBody>
        <w:p>
          <w:r>
            <w:rPr>
              <w:color w:val="808080"/>
            </w:rPr>
            <w:t>单击此处输入文字。</w:t>
          </w:r>
        </w:p>
      </w:docPartBody>
    </w:docPart>
    <w:docPart>
      <w:docPartPr>
        <w:name w:val="{fd870719-49e8-46e7-8c3a-49db11770319}"/>
        <w:style w:val=""/>
        <w:category>
          <w:name w:val="常规"/>
          <w:gallery w:val="placeholder"/>
        </w:category>
        <w:types>
          <w:type w:val="bbPlcHdr"/>
        </w:types>
        <w:behaviors>
          <w:behavior w:val="content"/>
        </w:behaviors>
        <w:description w:val=""/>
        <w:guid w:val="{fd870719-49e8-46e7-8c3a-49db11770319}"/>
      </w:docPartPr>
      <w:docPartBody>
        <w:p>
          <w:r>
            <w:rPr>
              <w:color w:val="808080"/>
            </w:rPr>
            <w:t>单击此处输入文字。</w:t>
          </w:r>
        </w:p>
      </w:docPartBody>
    </w:docPart>
    <w:docPart>
      <w:docPartPr>
        <w:name w:val="{1f58515e-016b-44c3-810c-3726fae63a23}"/>
        <w:style w:val=""/>
        <w:category>
          <w:name w:val="常规"/>
          <w:gallery w:val="placeholder"/>
        </w:category>
        <w:types>
          <w:type w:val="bbPlcHdr"/>
        </w:types>
        <w:behaviors>
          <w:behavior w:val="content"/>
        </w:behaviors>
        <w:description w:val=""/>
        <w:guid w:val="{1f58515e-016b-44c3-810c-3726fae63a23}"/>
      </w:docPartPr>
      <w:docPartBody>
        <w:p>
          <w:r>
            <w:rPr>
              <w:color w:val="808080"/>
            </w:rPr>
            <w:t>单击此处输入文字。</w:t>
          </w:r>
        </w:p>
      </w:docPartBody>
    </w:docPart>
    <w:docPart>
      <w:docPartPr>
        <w:name w:val="{57faa5e4-0ffb-49a6-bf45-180a237400fb}"/>
        <w:style w:val=""/>
        <w:category>
          <w:name w:val="常规"/>
          <w:gallery w:val="placeholder"/>
        </w:category>
        <w:types>
          <w:type w:val="bbPlcHdr"/>
        </w:types>
        <w:behaviors>
          <w:behavior w:val="content"/>
        </w:behaviors>
        <w:description w:val=""/>
        <w:guid w:val="{57faa5e4-0ffb-49a6-bf45-180a237400fb}"/>
      </w:docPartPr>
      <w:docPartBody>
        <w:p>
          <w:r>
            <w:rPr>
              <w:color w:val="808080"/>
            </w:rPr>
            <w:t>单击此处输入文字。</w:t>
          </w:r>
        </w:p>
      </w:docPartBody>
    </w:docPart>
    <w:docPart>
      <w:docPartPr>
        <w:name w:val="{b0e06a85-43ea-46b5-b2f4-5b8eee80e8f7}"/>
        <w:style w:val=""/>
        <w:category>
          <w:name w:val="常规"/>
          <w:gallery w:val="placeholder"/>
        </w:category>
        <w:types>
          <w:type w:val="bbPlcHdr"/>
        </w:types>
        <w:behaviors>
          <w:behavior w:val="content"/>
        </w:behaviors>
        <w:description w:val=""/>
        <w:guid w:val="{b0e06a85-43ea-46b5-b2f4-5b8eee80e8f7}"/>
      </w:docPartPr>
      <w:docPartBody>
        <w:p>
          <w:r>
            <w:rPr>
              <w:color w:val="808080"/>
            </w:rPr>
            <w:t>单击此处输入文字。</w:t>
          </w:r>
        </w:p>
      </w:docPartBody>
    </w:docPart>
    <w:docPart>
      <w:docPartPr>
        <w:name w:val="{67bc3dcc-a4e8-4e8c-b5b6-a8e9a8491a22}"/>
        <w:style w:val=""/>
        <w:category>
          <w:name w:val="常规"/>
          <w:gallery w:val="placeholder"/>
        </w:category>
        <w:types>
          <w:type w:val="bbPlcHdr"/>
        </w:types>
        <w:behaviors>
          <w:behavior w:val="content"/>
        </w:behaviors>
        <w:description w:val=""/>
        <w:guid w:val="{67bc3dcc-a4e8-4e8c-b5b6-a8e9a8491a22}"/>
      </w:docPartPr>
      <w:docPartBody>
        <w:p>
          <w:r>
            <w:rPr>
              <w:color w:val="808080"/>
            </w:rPr>
            <w:t>单击此处输入文字。</w:t>
          </w:r>
        </w:p>
      </w:docPartBody>
    </w:docPart>
    <w:docPart>
      <w:docPartPr>
        <w:name w:val="{7511db7b-dff4-424f-bdc7-92246004390a}"/>
        <w:style w:val=""/>
        <w:category>
          <w:name w:val="常规"/>
          <w:gallery w:val="placeholder"/>
        </w:category>
        <w:types>
          <w:type w:val="bbPlcHdr"/>
        </w:types>
        <w:behaviors>
          <w:behavior w:val="content"/>
        </w:behaviors>
        <w:description w:val=""/>
        <w:guid w:val="{7511db7b-dff4-424f-bdc7-92246004390a}"/>
      </w:docPartPr>
      <w:docPartBody>
        <w:p>
          <w:r>
            <w:rPr>
              <w:color w:val="808080"/>
            </w:rPr>
            <w:t>单击此处输入文字。</w:t>
          </w:r>
        </w:p>
      </w:docPartBody>
    </w:docPart>
    <w:docPart>
      <w:docPartPr>
        <w:name w:val="{106990f8-3e6c-4ebf-bda4-bcd38a297198}"/>
        <w:style w:val=""/>
        <w:category>
          <w:name w:val="常规"/>
          <w:gallery w:val="placeholder"/>
        </w:category>
        <w:types>
          <w:type w:val="bbPlcHdr"/>
        </w:types>
        <w:behaviors>
          <w:behavior w:val="content"/>
        </w:behaviors>
        <w:description w:val=""/>
        <w:guid w:val="{106990f8-3e6c-4ebf-bda4-bcd38a297198}"/>
      </w:docPartPr>
      <w:docPartBody>
        <w:p>
          <w:r>
            <w:rPr>
              <w:color w:val="808080"/>
            </w:rPr>
            <w:t>单击此处输入文字。</w:t>
          </w:r>
        </w:p>
      </w:docPartBody>
    </w:docPart>
    <w:docPart>
      <w:docPartPr>
        <w:name w:val="{fd4a2fd3-fe5e-47d8-a4e6-c8fdeed89a0e}"/>
        <w:style w:val=""/>
        <w:category>
          <w:name w:val="常规"/>
          <w:gallery w:val="placeholder"/>
        </w:category>
        <w:types>
          <w:type w:val="bbPlcHdr"/>
        </w:types>
        <w:behaviors>
          <w:behavior w:val="content"/>
        </w:behaviors>
        <w:description w:val=""/>
        <w:guid w:val="{fd4a2fd3-fe5e-47d8-a4e6-c8fdeed89a0e}"/>
      </w:docPartPr>
      <w:docPartBody>
        <w:p>
          <w:r>
            <w:rPr>
              <w:color w:val="808080"/>
            </w:rPr>
            <w:t>单击此处输入文字。</w:t>
          </w:r>
        </w:p>
      </w:docPartBody>
    </w:docPart>
    <w:docPart>
      <w:docPartPr>
        <w:name w:val="{d88e7ed0-90d6-4719-b865-57eddbeeed0e}"/>
        <w:style w:val=""/>
        <w:category>
          <w:name w:val="常规"/>
          <w:gallery w:val="placeholder"/>
        </w:category>
        <w:types>
          <w:type w:val="bbPlcHdr"/>
        </w:types>
        <w:behaviors>
          <w:behavior w:val="content"/>
        </w:behaviors>
        <w:description w:val=""/>
        <w:guid w:val="{d88e7ed0-90d6-4719-b865-57eddbeeed0e}"/>
      </w:docPartPr>
      <w:docPartBody>
        <w:p>
          <w:r>
            <w:rPr>
              <w:color w:val="808080"/>
            </w:rPr>
            <w:t>单击此处输入文字。</w:t>
          </w:r>
        </w:p>
      </w:docPartBody>
    </w:docPart>
    <w:docPart>
      <w:docPartPr>
        <w:name w:val="{02671819-2b06-4a9f-8bf2-a9f90df83e00}"/>
        <w:style w:val=""/>
        <w:category>
          <w:name w:val="常规"/>
          <w:gallery w:val="placeholder"/>
        </w:category>
        <w:types>
          <w:type w:val="bbPlcHdr"/>
        </w:types>
        <w:behaviors>
          <w:behavior w:val="content"/>
        </w:behaviors>
        <w:description w:val=""/>
        <w:guid w:val="{02671819-2b06-4a9f-8bf2-a9f90df83e00}"/>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2023-09-04T07:14:00Z</dcterms:created>
  <dc:creator>Lenovo</dc:creator>
  <cp:lastModifiedBy>唐素梅</cp:lastModifiedBy>
  <dcterms:modified xsi:type="dcterms:W3CDTF">2024-06-19T06:33:17Z</dcterms:modified>
  <dc:title>连州保安清远市宝晖新材料有限公司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