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2024年度第一次食品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安全“你点我检”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活动实施方案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品安全是广大市民高度关注的民生话题，为提高广大市民对食品安全抽检过程的参与度，对食品安全抽检结果的信任度，增加食品安全抽检工作的透明度，营造广大群众科学关注食品安全，积极参与食品抽检浓厚氛围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连州市市场监管局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结合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民生实事食品安全监督抽检工作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决定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于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2024年1月12日上午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在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连州市辉豪兴百货超市（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连州碧桂园天宸湾综合楼一层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）、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连州市善宇商行（连州市城北鸬鹚咀村321号首层）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开展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2024年度第一次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食品安全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“你点我检”活动。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目的意义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通过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开展食品安全“你点我检”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活动，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让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群众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零距离参与食品安全监督，真切感受到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监管实效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进一步增强消费者的体验感、满意度和参与食品安全社会共治意识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为执法部门对不合格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品进行通告、召回、处罚提供技术依据，及时发现和消除食品安全风险隐患，促进我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食品安全保障水平再上新台阶。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安排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食品安全“你点我检”活动划分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为“活动公告、现场征集意见和抽样检验、结果公布、核查处置”个阶段，各阶段主要工作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安排如下：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（一）活动公告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1月11日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通过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连州市政府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网站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公布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食品安全“你点我检”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活动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实施方案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，公开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广泛宣传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（二）现场征集意见和抽样检验（1月12日）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邀请</w:t>
      </w:r>
      <w:r>
        <w:rPr>
          <w:rFonts w:hint="eastAsia" w:ascii="仿宋_GB2312" w:hAnsi="仿宋_GB2312" w:cs="仿宋_GB2312"/>
          <w:color w:val="auto"/>
          <w:sz w:val="32"/>
          <w:szCs w:val="32"/>
          <w:highlight w:val="none"/>
          <w:lang w:val="en-US" w:eastAsia="zh-CN"/>
        </w:rPr>
        <w:t>现场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消费者、人大代表参加</w:t>
      </w:r>
      <w:r>
        <w:rPr>
          <w:rFonts w:hint="eastAsia" w:cs="Times New Roman"/>
          <w:color w:val="auto"/>
          <w:sz w:val="32"/>
          <w:szCs w:val="32"/>
          <w:highlight w:val="none"/>
          <w:lang w:val="en-US" w:eastAsia="zh-CN"/>
        </w:rPr>
        <w:t>现场抽样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，确保抽样检验过程公开、透明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通过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现场调查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的形式，充分征集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消费者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意见建议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，每家被抽检单位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对消费者投票数量最多的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3个定型包装普通食品种类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确定为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“你点我检”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抽检食品种类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委托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“</w:t>
      </w:r>
      <w:r>
        <w:rPr>
          <w:rStyle w:val="10"/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广东省</w:t>
      </w:r>
      <w:r>
        <w:rPr>
          <w:rStyle w:val="10"/>
          <w:rFonts w:hint="eastAsia" w:ascii="仿宋_GB2312" w:hAnsi="仿宋_GB2312" w:cs="仿宋_GB2312"/>
          <w:bCs/>
          <w:color w:val="auto"/>
          <w:kern w:val="0"/>
          <w:sz w:val="32"/>
          <w:szCs w:val="32"/>
          <w:lang w:val="en-US" w:eastAsia="zh-CN"/>
        </w:rPr>
        <w:t>绿色产品认证检测中心</w:t>
      </w:r>
      <w:r>
        <w:rPr>
          <w:rStyle w:val="10"/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有限公司</w:t>
      </w:r>
      <w:r>
        <w:rPr>
          <w:rStyle w:val="10"/>
          <w:rFonts w:hint="eastAsia" w:ascii="仿宋_GB2312" w:hAnsi="仿宋_GB2312" w:cs="仿宋_GB2312"/>
          <w:bCs/>
          <w:color w:val="auto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开展抽样和检验工作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；每家被抽检单位抽检3个食品种类，每个食品种类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抽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检不少于</w:t>
      </w:r>
      <w:r>
        <w:rPr>
          <w:rFonts w:hint="eastAsia" w:ascii="仿宋_GB2312" w:hAnsi="仿宋_GB2312" w:cs="仿宋_GB2312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批次</w:t>
      </w:r>
      <w:r>
        <w:rPr>
          <w:rFonts w:hint="eastAsia" w:ascii="仿宋_GB2312" w:hAnsi="仿宋_GB2312" w:cs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年来发现不合格率较高的项目为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主要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检验项目，检测完毕及时出具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检验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（三）结果公布（1月下旬）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收到检测报告后，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连州市政府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网站、公众号等媒体公布抽检结果，接受广大消费者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人民群众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的社会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监督。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核查处置（1月下旬至核查处置结束）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由连州市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市场监管局对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“你点我检”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检验结果为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不合格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产品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及时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依法开展核查处置，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查处违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食品安全相关法律法规行为。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相关费用保障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食品安全“你点我检”活动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抽检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批次计入2024年连州市本级食品安全监督抽检任务批次，不再另拨专项经费。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四、工作要求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（一）高度重视，密切配合。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各相关股、所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和抽检机构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要从提升食品安全监管形象、推动食品安全共治共享高度，切实提高思想认识，通力配合，密切协作，确保各项工作落到实处。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（二）严格依法，规范抽检。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各相关股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、所和抽检机构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要严格遵守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食品安全法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》以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及食品抽样程序和操作规范等法律法规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规定，依法依规开展抽样检验，确保抽样合法有效。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（三）强化宣传，营造氛围。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各相关股、所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充分利用政务网站、微信公众号等平台，及时宣传活动进展情况，扩大活动影响力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加强与大众的互动交流，进一步营造食品安全良好氛围。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       </w:t>
      </w:r>
    </w:p>
    <w:p>
      <w:pPr>
        <w:pStyle w:val="6"/>
        <w:ind w:left="0" w:leftChars="0" w:firstLine="0" w:firstLineChar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6"/>
        <w:ind w:left="0" w:leftChars="0" w:firstLine="0" w:firstLineChars="0"/>
        <w:jc w:val="left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1A3D96"/>
    <w:rsid w:val="04630F4C"/>
    <w:rsid w:val="0A49700A"/>
    <w:rsid w:val="0EE45EA2"/>
    <w:rsid w:val="0FF8280C"/>
    <w:rsid w:val="0FFB1408"/>
    <w:rsid w:val="11426281"/>
    <w:rsid w:val="12636CBB"/>
    <w:rsid w:val="12DD3677"/>
    <w:rsid w:val="13C34B7E"/>
    <w:rsid w:val="187A7720"/>
    <w:rsid w:val="21003D07"/>
    <w:rsid w:val="213F172A"/>
    <w:rsid w:val="2666553D"/>
    <w:rsid w:val="29E93E61"/>
    <w:rsid w:val="2C867B95"/>
    <w:rsid w:val="2F2A6244"/>
    <w:rsid w:val="3892412C"/>
    <w:rsid w:val="389B5E6A"/>
    <w:rsid w:val="3E9204B5"/>
    <w:rsid w:val="3F1C1D78"/>
    <w:rsid w:val="41D0117F"/>
    <w:rsid w:val="42A624AF"/>
    <w:rsid w:val="47CA2823"/>
    <w:rsid w:val="484F68C0"/>
    <w:rsid w:val="4D066615"/>
    <w:rsid w:val="52183542"/>
    <w:rsid w:val="527E7F65"/>
    <w:rsid w:val="5C231969"/>
    <w:rsid w:val="5CF7441C"/>
    <w:rsid w:val="5E405EC9"/>
    <w:rsid w:val="618F0524"/>
    <w:rsid w:val="644A18B2"/>
    <w:rsid w:val="66166486"/>
    <w:rsid w:val="69051596"/>
    <w:rsid w:val="6B276744"/>
    <w:rsid w:val="6C374B02"/>
    <w:rsid w:val="74B25054"/>
    <w:rsid w:val="74F51E7B"/>
    <w:rsid w:val="7C077A02"/>
    <w:rsid w:val="7E19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paragraph" w:styleId="6">
    <w:name w:val="Body Text First Indent 2"/>
    <w:unhideWhenUsed/>
    <w:qFormat/>
    <w:uiPriority w:val="99"/>
    <w:pPr>
      <w:ind w:left="0" w:leftChars="0" w:firstLine="420" w:firstLineChars="200"/>
    </w:pPr>
    <w:rPr>
      <w:rFonts w:ascii="Times New Roman" w:hAnsi="Times New Roman" w:eastAsia="仿宋" w:cs="Times New Roman"/>
      <w:sz w:val="28"/>
    </w:rPr>
  </w:style>
  <w:style w:type="table" w:styleId="8">
    <w:name w:val="Table Grid"/>
    <w:basedOn w:val="7"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0">
    <w:name w:val="NormalCharacter"/>
    <w:qFormat/>
    <w:uiPriority w:val="0"/>
  </w:style>
  <w:style w:type="paragraph" w:customStyle="1" w:styleId="11">
    <w:name w:val="正文 New New"/>
    <w:qFormat/>
    <w:uiPriority w:val="0"/>
    <w:pPr>
      <w:spacing w:line="566" w:lineRule="atLeast"/>
      <w:jc w:val="both"/>
      <w:textAlignment w:val="baseline"/>
    </w:pPr>
    <w:rPr>
      <w:rFonts w:hint="eastAsia"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2022-10-31T02:58:00Z</dcterms:created>
  <dc:creator>黄永东</dc:creator>
  <cp:lastModifiedBy>Administrator</cp:lastModifiedBy>
  <cp:lastPrinted>2022-10-31T03:14:00Z</cp:lastPrinted>
  <dcterms:modified xsi:type="dcterms:W3CDTF">2024-01-11T07:06:55Z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