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附件2.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可行性研究报告题纲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立项背景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（一）必要性和意义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（二）产业、产品及市场对该项目的技术需求</w:t>
      </w:r>
      <w:bookmarkStart w:id="0" w:name="_GoBack"/>
      <w:bookmarkEnd w:id="0"/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相关技术国内外发展现状与趋势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项目简述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（一）研究（开发）内容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（二）解决的关键问题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（三）建设指标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（四）项目实施绩效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项目的实施方案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（一）总体方案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（二）技术路线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（三）研究团队构成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（四）产学研合作制及任务分工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（五）计划进度安排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（六）经费预算合理性评估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项目风险评估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（一）疫情风险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（二）国际资源风险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（三）市场风险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（四）项目实施资金风险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六、前期工作基础</w:t>
      </w:r>
    </w:p>
    <w:sectPr>
      <w:pgSz w:w="11906" w:h="16838"/>
      <w:pgMar w:top="816" w:right="1800" w:bottom="76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E2D0F6"/>
    <w:multiLevelType w:val="singleLevel"/>
    <w:tmpl w:val="69E2D0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7411B"/>
    <w:rsid w:val="2F6A178D"/>
    <w:rsid w:val="52194AE2"/>
    <w:rsid w:val="5D125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cp:lastPrinted>2022-03-28T02:18:00Z</cp:lastPrinted>
  <dcterms:modified xsi:type="dcterms:W3CDTF">2022-05-17T06:47:10Z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